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FD82" w14:textId="77777777" w:rsidR="00BB3398" w:rsidRPr="00E52938" w:rsidRDefault="00B00958">
      <w:pPr>
        <w:ind w:left="100"/>
        <w:rPr>
          <w:sz w:val="24"/>
          <w:szCs w:val="24"/>
        </w:rPr>
      </w:pPr>
      <w:bookmarkStart w:id="0" w:name="page1"/>
      <w:bookmarkEnd w:id="0"/>
      <w:r w:rsidRPr="00E52938">
        <w:rPr>
          <w:b/>
          <w:bCs/>
          <w:sz w:val="24"/>
          <w:szCs w:val="24"/>
        </w:rPr>
        <w:t>世界贸易组织</w:t>
      </w:r>
    </w:p>
    <w:p w14:paraId="4B7935F9" w14:textId="77777777" w:rsidR="00BB3398" w:rsidRPr="00E52938" w:rsidRDefault="00B00958">
      <w:pPr>
        <w:spacing w:line="20" w:lineRule="exact"/>
        <w:rPr>
          <w:sz w:val="24"/>
          <w:szCs w:val="24"/>
        </w:rPr>
      </w:pPr>
      <w:r w:rsidRPr="00E52938">
        <w:rPr>
          <w:sz w:val="24"/>
          <w:szCs w:val="24"/>
        </w:rPr>
        <w:br w:type="column"/>
      </w:r>
    </w:p>
    <w:p w14:paraId="041871D2" w14:textId="77777777" w:rsidR="00BB3398" w:rsidRPr="00E52938" w:rsidRDefault="00B00958" w:rsidP="00B00958">
      <w:pPr>
        <w:outlineLvl w:val="0"/>
        <w:rPr>
          <w:sz w:val="24"/>
          <w:szCs w:val="24"/>
        </w:rPr>
      </w:pPr>
      <w:r w:rsidRPr="00E52938">
        <w:rPr>
          <w:b/>
          <w:bCs/>
          <w:sz w:val="24"/>
          <w:szCs w:val="24"/>
        </w:rPr>
        <w:t>G/ADP/N/1/IND/2/Suppl.3</w:t>
      </w:r>
    </w:p>
    <w:p w14:paraId="38D32908" w14:textId="77777777" w:rsidR="00BB3398" w:rsidRPr="00E52938" w:rsidRDefault="00BB3398">
      <w:pPr>
        <w:spacing w:line="21" w:lineRule="exact"/>
        <w:rPr>
          <w:sz w:val="24"/>
          <w:szCs w:val="24"/>
        </w:rPr>
      </w:pPr>
    </w:p>
    <w:p w14:paraId="17D9E409" w14:textId="77777777" w:rsidR="00BB3398" w:rsidRPr="00E52938" w:rsidRDefault="00B00958" w:rsidP="00B00958">
      <w:pPr>
        <w:outlineLvl w:val="0"/>
        <w:rPr>
          <w:sz w:val="24"/>
          <w:szCs w:val="24"/>
        </w:rPr>
      </w:pPr>
      <w:r w:rsidRPr="00E52938">
        <w:rPr>
          <w:b/>
          <w:bCs/>
          <w:sz w:val="24"/>
          <w:szCs w:val="24"/>
        </w:rPr>
        <w:t>G/SCM/N/1/IND/2/Suppl.3</w:t>
      </w:r>
    </w:p>
    <w:p w14:paraId="1D0DF5BA" w14:textId="77777777" w:rsidR="00BB3398" w:rsidRPr="00E52938" w:rsidRDefault="00B00958">
      <w:pPr>
        <w:rPr>
          <w:sz w:val="24"/>
          <w:szCs w:val="24"/>
        </w:rPr>
      </w:pPr>
      <w:r w:rsidRPr="00E52938">
        <w:rPr>
          <w:sz w:val="24"/>
          <w:szCs w:val="24"/>
        </w:rPr>
        <w:t>2001</w:t>
      </w:r>
      <w:r w:rsidRPr="00E52938">
        <w:rPr>
          <w:sz w:val="24"/>
          <w:szCs w:val="24"/>
        </w:rPr>
        <w:t>年</w:t>
      </w:r>
      <w:r w:rsidRPr="00E52938">
        <w:rPr>
          <w:sz w:val="24"/>
          <w:szCs w:val="24"/>
        </w:rPr>
        <w:t>8</w:t>
      </w:r>
      <w:r w:rsidRPr="00E52938">
        <w:rPr>
          <w:sz w:val="24"/>
          <w:szCs w:val="24"/>
        </w:rPr>
        <w:t>月</w:t>
      </w:r>
      <w:r w:rsidRPr="00E52938">
        <w:rPr>
          <w:sz w:val="24"/>
          <w:szCs w:val="24"/>
        </w:rPr>
        <w:t>21</w:t>
      </w:r>
      <w:r w:rsidRPr="00E52938">
        <w:rPr>
          <w:sz w:val="24"/>
          <w:szCs w:val="24"/>
        </w:rPr>
        <w:t>日</w:t>
      </w:r>
    </w:p>
    <w:p w14:paraId="3B98ACD9" w14:textId="77777777" w:rsidR="00BB3398" w:rsidRPr="00E52938" w:rsidRDefault="00BB3398">
      <w:pPr>
        <w:spacing w:line="114" w:lineRule="exact"/>
        <w:rPr>
          <w:sz w:val="24"/>
          <w:szCs w:val="24"/>
        </w:rPr>
      </w:pPr>
    </w:p>
    <w:p w14:paraId="6B2BD739" w14:textId="77777777" w:rsidR="00BB3398" w:rsidRPr="00E52938" w:rsidRDefault="00B00958">
      <w:pPr>
        <w:rPr>
          <w:sz w:val="24"/>
          <w:szCs w:val="24"/>
        </w:rPr>
      </w:pPr>
      <w:r w:rsidRPr="00E52938">
        <w:rPr>
          <w:sz w:val="24"/>
          <w:szCs w:val="24"/>
        </w:rPr>
        <w:t>（</w:t>
      </w:r>
      <w:r w:rsidRPr="00E52938">
        <w:rPr>
          <w:sz w:val="24"/>
          <w:szCs w:val="24"/>
        </w:rPr>
        <w:t>01-4072</w:t>
      </w:r>
      <w:r w:rsidRPr="00E52938">
        <w:rPr>
          <w:sz w:val="24"/>
          <w:szCs w:val="24"/>
        </w:rPr>
        <w:t>）</w:t>
      </w:r>
    </w:p>
    <w:p w14:paraId="0BEC901C" w14:textId="77777777" w:rsidR="00BB3398" w:rsidRPr="00E52938" w:rsidRDefault="00B00958">
      <w:pPr>
        <w:spacing w:line="20" w:lineRule="exact"/>
        <w:rPr>
          <w:sz w:val="24"/>
          <w:szCs w:val="24"/>
        </w:rPr>
      </w:pPr>
      <w:r w:rsidRPr="00E52938">
        <w:rPr>
          <w:noProof/>
          <w:sz w:val="24"/>
          <w:szCs w:val="24"/>
        </w:rPr>
        <mc:AlternateContent>
          <mc:Choice Requires="wps">
            <w:drawing>
              <wp:anchor distT="0" distB="0" distL="114300" distR="114300" simplePos="0" relativeHeight="251657216" behindDoc="1" locked="0" layoutInCell="0" allowOverlap="1" wp14:anchorId="6BD8F66D" wp14:editId="7D72B525">
                <wp:simplePos x="0" y="0"/>
                <wp:positionH relativeFrom="column">
                  <wp:posOffset>-3776345</wp:posOffset>
                </wp:positionH>
                <wp:positionV relativeFrom="paragraph">
                  <wp:posOffset>42545</wp:posOffset>
                </wp:positionV>
                <wp:extent cx="5993130" cy="0"/>
                <wp:effectExtent l="0" t="0" r="0" b="0"/>
                <wp:wrapNone/>
                <wp:docPr id="1" name="Shape 1"/>
                <wp:cNvGraphicFramePr/>
                <a:graphic xmlns:a="http://schemas.openxmlformats.org/drawingml/2006/main">
                  <a:graphicData uri="http://schemas.microsoft.com/office/word/2010/wordprocessingShape">
                    <wps:wsp>
                      <wps:cNvCnPr/>
                      <wps:spPr>
                        <a:xfrm>
                          <a:off x="0" y="0"/>
                          <a:ext cx="5993130" cy="4763"/>
                        </a:xfrm>
                        <a:prstGeom prst="line">
                          <a:avLst/>
                        </a:prstGeom>
                        <a:solidFill>
                          <a:srgbClr val="FFFFFF"/>
                        </a:solidFill>
                        <a:ln w="6095">
                          <a:solidFill>
                            <a:srgbClr val="000000"/>
                          </a:solidFill>
                          <a:miter lim="800000"/>
                        </a:ln>
                      </wps:spPr>
                      <wps:bodyPr/>
                    </wps:wsp>
                  </a:graphicData>
                </a:graphic>
              </wp:anchor>
            </w:drawing>
          </mc:Choice>
          <mc:Fallback>
            <w:pict>
              <v:line w14:anchorId="52A8D075" id="Shape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97.35pt,3.35pt" to="174.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" o:allowincell="f" filled="t" strokeweight=".16931mm">
                <v:stroke joinstyle="miter"/>
              </v:line>
            </w:pict>
          </mc:Fallback>
        </mc:AlternateContent>
      </w:r>
    </w:p>
    <w:p w14:paraId="0D6132F4" w14:textId="77777777" w:rsidR="00BB3398" w:rsidRPr="00E52938" w:rsidRDefault="00BB3398">
      <w:pPr>
        <w:spacing w:line="200" w:lineRule="exact"/>
        <w:rPr>
          <w:sz w:val="24"/>
          <w:szCs w:val="24"/>
        </w:rPr>
      </w:pPr>
    </w:p>
    <w:p w14:paraId="64EC77A1" w14:textId="77777777" w:rsidR="00BB3398" w:rsidRPr="00E52938" w:rsidRDefault="00BB3398">
      <w:pPr>
        <w:rPr>
          <w:sz w:val="24"/>
          <w:szCs w:val="24"/>
        </w:rPr>
        <w:sectPr w:rsidR="00BB3398" w:rsidRPr="00E52938">
          <w:pgSz w:w="11900" w:h="16840"/>
          <w:pgMar w:top="923" w:right="1420" w:bottom="1440" w:left="1440" w:header="0" w:footer="0" w:gutter="0"/>
          <w:cols w:num="2" w:space="720" w:equalWidth="0">
            <w:col w:w="5220" w:space="720"/>
            <w:col w:w="3100"/>
          </w:cols>
        </w:sectPr>
      </w:pPr>
    </w:p>
    <w:p w14:paraId="5EB65625" w14:textId="77777777" w:rsidR="00BB3398" w:rsidRPr="00E52938" w:rsidRDefault="00BB3398">
      <w:pPr>
        <w:spacing w:line="1" w:lineRule="exact"/>
        <w:rPr>
          <w:sz w:val="24"/>
          <w:szCs w:val="24"/>
        </w:rPr>
      </w:pPr>
    </w:p>
    <w:p w14:paraId="1413B08C" w14:textId="49FFFB28" w:rsidR="00BB3398" w:rsidRPr="00E52938" w:rsidRDefault="00B00958">
      <w:pPr>
        <w:tabs>
          <w:tab w:val="left" w:pos="5920"/>
        </w:tabs>
        <w:ind w:left="100"/>
        <w:rPr>
          <w:sz w:val="24"/>
          <w:szCs w:val="24"/>
        </w:rPr>
      </w:pPr>
      <w:r w:rsidRPr="00E52938">
        <w:rPr>
          <w:b/>
          <w:bCs/>
          <w:sz w:val="24"/>
          <w:szCs w:val="24"/>
        </w:rPr>
        <w:t>反倾销</w:t>
      </w:r>
      <w:r w:rsidR="001316F7" w:rsidRPr="00E52938">
        <w:rPr>
          <w:b/>
          <w:bCs/>
          <w:sz w:val="24"/>
          <w:szCs w:val="24"/>
        </w:rPr>
        <w:t>措施</w:t>
      </w:r>
      <w:r w:rsidRPr="00E52938">
        <w:rPr>
          <w:b/>
          <w:bCs/>
          <w:sz w:val="24"/>
          <w:szCs w:val="24"/>
        </w:rPr>
        <w:t>委员会</w:t>
      </w:r>
    </w:p>
    <w:p w14:paraId="52689BF0" w14:textId="77777777" w:rsidR="00BB3398" w:rsidRPr="00E52938" w:rsidRDefault="00BB3398">
      <w:pPr>
        <w:spacing w:line="30" w:lineRule="exact"/>
        <w:rPr>
          <w:sz w:val="24"/>
          <w:szCs w:val="24"/>
        </w:rPr>
      </w:pPr>
    </w:p>
    <w:p w14:paraId="12331F0E" w14:textId="77777777" w:rsidR="00BB3398" w:rsidRPr="00E52938" w:rsidRDefault="00B00958">
      <w:pPr>
        <w:ind w:left="100"/>
        <w:rPr>
          <w:sz w:val="24"/>
          <w:szCs w:val="24"/>
        </w:rPr>
      </w:pPr>
      <w:r w:rsidRPr="00E52938">
        <w:rPr>
          <w:b/>
          <w:bCs/>
          <w:sz w:val="24"/>
          <w:szCs w:val="24"/>
        </w:rPr>
        <w:t>补贴和反补贴措施委员会</w:t>
      </w:r>
    </w:p>
    <w:p w14:paraId="4E3B1FE5" w14:textId="77777777" w:rsidR="00BB3398" w:rsidRPr="00E52938" w:rsidRDefault="00BB3398">
      <w:pPr>
        <w:spacing w:line="200" w:lineRule="exact"/>
        <w:rPr>
          <w:sz w:val="24"/>
          <w:szCs w:val="24"/>
        </w:rPr>
      </w:pPr>
    </w:p>
    <w:p w14:paraId="4D437CCA" w14:textId="77777777" w:rsidR="00BB3398" w:rsidRPr="00E52938" w:rsidRDefault="00BB3398">
      <w:pPr>
        <w:spacing w:line="200" w:lineRule="exact"/>
        <w:rPr>
          <w:sz w:val="24"/>
          <w:szCs w:val="24"/>
        </w:rPr>
      </w:pPr>
    </w:p>
    <w:p w14:paraId="3117411A" w14:textId="77777777" w:rsidR="00BB3398" w:rsidRPr="00E52938" w:rsidRDefault="00BB3398">
      <w:pPr>
        <w:spacing w:line="329" w:lineRule="exact"/>
        <w:rPr>
          <w:sz w:val="24"/>
          <w:szCs w:val="24"/>
        </w:rPr>
      </w:pPr>
    </w:p>
    <w:p w14:paraId="6429559D" w14:textId="77777777" w:rsidR="00BB3398" w:rsidRPr="00E52938" w:rsidRDefault="00BB3398">
      <w:pPr>
        <w:spacing w:line="29" w:lineRule="exact"/>
        <w:rPr>
          <w:sz w:val="24"/>
          <w:szCs w:val="24"/>
        </w:rPr>
      </w:pPr>
    </w:p>
    <w:p w14:paraId="20C659B4" w14:textId="77777777" w:rsidR="00BB3398" w:rsidRPr="00E52938" w:rsidRDefault="00B00958">
      <w:pPr>
        <w:ind w:right="20"/>
        <w:jc w:val="center"/>
        <w:rPr>
          <w:sz w:val="24"/>
          <w:szCs w:val="24"/>
        </w:rPr>
      </w:pPr>
      <w:r w:rsidRPr="00E52938">
        <w:rPr>
          <w:b/>
          <w:bCs/>
          <w:sz w:val="24"/>
          <w:szCs w:val="24"/>
        </w:rPr>
        <w:t>协定第</w:t>
      </w:r>
      <w:r w:rsidRPr="00E52938">
        <w:rPr>
          <w:b/>
          <w:bCs/>
          <w:sz w:val="24"/>
          <w:szCs w:val="24"/>
        </w:rPr>
        <w:t>18.5</w:t>
      </w:r>
      <w:r w:rsidRPr="00E52938">
        <w:rPr>
          <w:b/>
          <w:bCs/>
          <w:sz w:val="24"/>
          <w:szCs w:val="24"/>
        </w:rPr>
        <w:t>条和第</w:t>
      </w:r>
      <w:r w:rsidRPr="00E52938">
        <w:rPr>
          <w:b/>
          <w:bCs/>
          <w:sz w:val="24"/>
          <w:szCs w:val="24"/>
        </w:rPr>
        <w:t>32.6</w:t>
      </w:r>
      <w:r w:rsidRPr="00E52938">
        <w:rPr>
          <w:b/>
          <w:bCs/>
          <w:sz w:val="24"/>
          <w:szCs w:val="24"/>
        </w:rPr>
        <w:t>条法律法规通知</w:t>
      </w:r>
    </w:p>
    <w:p w14:paraId="746C16EB" w14:textId="77777777" w:rsidR="00BB3398" w:rsidRPr="00E52938" w:rsidRDefault="00BB3398">
      <w:pPr>
        <w:spacing w:line="225" w:lineRule="exact"/>
        <w:rPr>
          <w:sz w:val="24"/>
          <w:szCs w:val="24"/>
        </w:rPr>
      </w:pPr>
    </w:p>
    <w:p w14:paraId="71B82EFA" w14:textId="77777777" w:rsidR="00BB3398" w:rsidRPr="00E52938" w:rsidRDefault="00B00958">
      <w:pPr>
        <w:ind w:right="20"/>
        <w:jc w:val="center"/>
        <w:rPr>
          <w:sz w:val="24"/>
          <w:szCs w:val="24"/>
        </w:rPr>
      </w:pPr>
      <w:r w:rsidRPr="00E52938">
        <w:rPr>
          <w:sz w:val="24"/>
          <w:szCs w:val="24"/>
        </w:rPr>
        <w:t>印度</w:t>
      </w:r>
    </w:p>
    <w:p w14:paraId="41EF2588" w14:textId="77777777" w:rsidR="00BB3398" w:rsidRPr="00E52938" w:rsidRDefault="00BB3398">
      <w:pPr>
        <w:spacing w:line="251" w:lineRule="exact"/>
        <w:rPr>
          <w:sz w:val="24"/>
          <w:szCs w:val="24"/>
        </w:rPr>
      </w:pPr>
    </w:p>
    <w:p w14:paraId="0E7F9DDD" w14:textId="77777777" w:rsidR="00BB3398" w:rsidRPr="00E52938" w:rsidRDefault="00B00958">
      <w:pPr>
        <w:ind w:right="20"/>
        <w:jc w:val="center"/>
        <w:rPr>
          <w:sz w:val="24"/>
          <w:szCs w:val="24"/>
        </w:rPr>
      </w:pPr>
      <w:r w:rsidRPr="00E52938">
        <w:rPr>
          <w:sz w:val="24"/>
          <w:szCs w:val="24"/>
          <w:u w:val="single"/>
        </w:rPr>
        <w:t>补编</w:t>
      </w:r>
    </w:p>
    <w:p w14:paraId="50D7D763" w14:textId="77777777" w:rsidR="00BB3398" w:rsidRPr="00E52938" w:rsidRDefault="00BB3398">
      <w:pPr>
        <w:spacing w:line="200" w:lineRule="exact"/>
        <w:rPr>
          <w:sz w:val="24"/>
          <w:szCs w:val="24"/>
        </w:rPr>
      </w:pPr>
      <w:bookmarkStart w:id="1" w:name="_GoBack"/>
      <w:bookmarkEnd w:id="1"/>
    </w:p>
    <w:p w14:paraId="036EE256" w14:textId="77777777" w:rsidR="00BB3398" w:rsidRPr="00E52938" w:rsidRDefault="00BB3398">
      <w:pPr>
        <w:spacing w:line="308" w:lineRule="exact"/>
        <w:rPr>
          <w:sz w:val="24"/>
          <w:szCs w:val="24"/>
        </w:rPr>
      </w:pPr>
    </w:p>
    <w:p w14:paraId="4FEDA9E6" w14:textId="4512E290" w:rsidR="00BB3398" w:rsidRPr="00E52938" w:rsidRDefault="001A08DB">
      <w:pPr>
        <w:spacing w:line="271" w:lineRule="auto"/>
        <w:ind w:right="20" w:firstLine="720"/>
        <w:rPr>
          <w:sz w:val="24"/>
          <w:szCs w:val="24"/>
        </w:rPr>
      </w:pPr>
      <w:r w:rsidRPr="00E52938">
        <w:rPr>
          <w:sz w:val="24"/>
          <w:szCs w:val="24"/>
        </w:rPr>
        <w:t>于</w:t>
      </w:r>
      <w:r w:rsidRPr="00E52938">
        <w:rPr>
          <w:sz w:val="24"/>
          <w:szCs w:val="24"/>
        </w:rPr>
        <w:t>2001</w:t>
      </w:r>
      <w:r w:rsidRPr="00E52938">
        <w:rPr>
          <w:sz w:val="24"/>
          <w:szCs w:val="24"/>
        </w:rPr>
        <w:t>年</w:t>
      </w:r>
      <w:r w:rsidRPr="00E52938">
        <w:rPr>
          <w:sz w:val="24"/>
          <w:szCs w:val="24"/>
        </w:rPr>
        <w:t>8</w:t>
      </w:r>
      <w:r w:rsidRPr="00E52938">
        <w:rPr>
          <w:sz w:val="24"/>
          <w:szCs w:val="24"/>
        </w:rPr>
        <w:t>月</w:t>
      </w:r>
      <w:r w:rsidRPr="00E52938">
        <w:rPr>
          <w:sz w:val="24"/>
          <w:szCs w:val="24"/>
        </w:rPr>
        <w:t>17</w:t>
      </w:r>
      <w:r w:rsidRPr="00E52938">
        <w:rPr>
          <w:sz w:val="24"/>
          <w:szCs w:val="24"/>
        </w:rPr>
        <w:t>日，</w:t>
      </w:r>
      <w:r w:rsidR="00B00958" w:rsidRPr="00E52938">
        <w:rPr>
          <w:sz w:val="24"/>
          <w:szCs w:val="24"/>
        </w:rPr>
        <w:t>收到印度常驻代表团的来文如下。</w:t>
      </w:r>
    </w:p>
    <w:p w14:paraId="6B9BC048" w14:textId="77777777" w:rsidR="00BB3398" w:rsidRPr="00E52938" w:rsidRDefault="00BB3398">
      <w:pPr>
        <w:spacing w:line="188" w:lineRule="exact"/>
        <w:rPr>
          <w:sz w:val="24"/>
          <w:szCs w:val="24"/>
        </w:rPr>
      </w:pPr>
    </w:p>
    <w:p w14:paraId="512C814B" w14:textId="77777777" w:rsidR="00BB3398" w:rsidRPr="00E52938" w:rsidRDefault="00B00958">
      <w:pPr>
        <w:ind w:right="20"/>
        <w:jc w:val="center"/>
        <w:rPr>
          <w:sz w:val="24"/>
          <w:szCs w:val="24"/>
        </w:rPr>
      </w:pPr>
      <w:r w:rsidRPr="00E52938">
        <w:rPr>
          <w:b/>
          <w:bCs/>
          <w:sz w:val="24"/>
          <w:szCs w:val="24"/>
        </w:rPr>
        <w:t>_________________</w:t>
      </w:r>
    </w:p>
    <w:p w14:paraId="3368ECE5" w14:textId="77777777" w:rsidR="00BB3398" w:rsidRPr="00E52938" w:rsidRDefault="00BB3398">
      <w:pPr>
        <w:spacing w:line="200" w:lineRule="exact"/>
        <w:rPr>
          <w:sz w:val="24"/>
          <w:szCs w:val="24"/>
        </w:rPr>
      </w:pPr>
    </w:p>
    <w:p w14:paraId="5B54CE14" w14:textId="77777777" w:rsidR="00BB3398" w:rsidRPr="00E52938" w:rsidRDefault="00BB3398">
      <w:pPr>
        <w:spacing w:line="305" w:lineRule="exact"/>
        <w:rPr>
          <w:sz w:val="24"/>
          <w:szCs w:val="24"/>
        </w:rPr>
      </w:pPr>
    </w:p>
    <w:p w14:paraId="5F72BAA4" w14:textId="77777777" w:rsidR="00BB3398" w:rsidRPr="00E52938" w:rsidRDefault="00B00958" w:rsidP="001A08DB">
      <w:pPr>
        <w:numPr>
          <w:ilvl w:val="0"/>
          <w:numId w:val="1"/>
        </w:numPr>
        <w:tabs>
          <w:tab w:val="left" w:pos="720"/>
        </w:tabs>
        <w:spacing w:line="250" w:lineRule="auto"/>
        <w:jc w:val="both"/>
        <w:rPr>
          <w:sz w:val="24"/>
          <w:szCs w:val="24"/>
        </w:rPr>
      </w:pPr>
      <w:r w:rsidRPr="00E52938">
        <w:rPr>
          <w:sz w:val="24"/>
          <w:szCs w:val="24"/>
        </w:rPr>
        <w:t>请参阅印度</w:t>
      </w:r>
      <w:r w:rsidRPr="00E52938">
        <w:rPr>
          <w:sz w:val="24"/>
          <w:szCs w:val="24"/>
        </w:rPr>
        <w:t>1999</w:t>
      </w:r>
      <w:r w:rsidRPr="00E52938">
        <w:rPr>
          <w:sz w:val="24"/>
          <w:szCs w:val="24"/>
        </w:rPr>
        <w:t>年</w:t>
      </w:r>
      <w:r w:rsidRPr="00E52938">
        <w:rPr>
          <w:sz w:val="24"/>
          <w:szCs w:val="24"/>
        </w:rPr>
        <w:t>8</w:t>
      </w:r>
      <w:r w:rsidRPr="00E52938">
        <w:rPr>
          <w:sz w:val="24"/>
          <w:szCs w:val="24"/>
        </w:rPr>
        <w:t>月</w:t>
      </w:r>
      <w:r w:rsidRPr="00E52938">
        <w:rPr>
          <w:sz w:val="24"/>
          <w:szCs w:val="24"/>
        </w:rPr>
        <w:t>12</w:t>
      </w:r>
      <w:r w:rsidRPr="00E52938">
        <w:rPr>
          <w:sz w:val="24"/>
          <w:szCs w:val="24"/>
        </w:rPr>
        <w:t>日第</w:t>
      </w:r>
      <w:r w:rsidRPr="00E52938">
        <w:rPr>
          <w:sz w:val="24"/>
          <w:szCs w:val="24"/>
        </w:rPr>
        <w:t>GEN/PMI/WTO/204/32/99</w:t>
      </w:r>
      <w:r w:rsidRPr="00E52938">
        <w:rPr>
          <w:sz w:val="24"/>
          <w:szCs w:val="24"/>
        </w:rPr>
        <w:t>号信函，其中附有税务局</w:t>
      </w:r>
      <w:r w:rsidRPr="00E52938">
        <w:rPr>
          <w:sz w:val="24"/>
          <w:szCs w:val="24"/>
        </w:rPr>
        <w:t>1999</w:t>
      </w:r>
      <w:r w:rsidRPr="00E52938">
        <w:rPr>
          <w:sz w:val="24"/>
          <w:szCs w:val="24"/>
        </w:rPr>
        <w:t>年</w:t>
      </w:r>
      <w:r w:rsidRPr="00E52938">
        <w:rPr>
          <w:sz w:val="24"/>
          <w:szCs w:val="24"/>
        </w:rPr>
        <w:t>7</w:t>
      </w:r>
      <w:r w:rsidRPr="00E52938">
        <w:rPr>
          <w:sz w:val="24"/>
          <w:szCs w:val="24"/>
        </w:rPr>
        <w:t>月</w:t>
      </w:r>
      <w:r w:rsidRPr="00E52938">
        <w:rPr>
          <w:sz w:val="24"/>
          <w:szCs w:val="24"/>
        </w:rPr>
        <w:t>15</w:t>
      </w:r>
      <w:r w:rsidRPr="00E52938">
        <w:rPr>
          <w:sz w:val="24"/>
          <w:szCs w:val="24"/>
        </w:rPr>
        <w:t>日发出的修订上述规则的第</w:t>
      </w:r>
      <w:r w:rsidRPr="00E52938">
        <w:rPr>
          <w:sz w:val="24"/>
          <w:szCs w:val="24"/>
        </w:rPr>
        <w:t>44/99-CUS(NT)</w:t>
      </w:r>
      <w:r w:rsidRPr="00E52938">
        <w:rPr>
          <w:sz w:val="24"/>
          <w:szCs w:val="24"/>
        </w:rPr>
        <w:t>号海关通知的副本，供提请各成员注意。</w:t>
      </w:r>
    </w:p>
    <w:p w14:paraId="4F6F1C90" w14:textId="77777777" w:rsidR="00BB3398" w:rsidRPr="00E52938" w:rsidRDefault="00BB3398" w:rsidP="00283AE5">
      <w:pPr>
        <w:spacing w:line="210" w:lineRule="exact"/>
        <w:jc w:val="both"/>
        <w:rPr>
          <w:sz w:val="24"/>
          <w:szCs w:val="24"/>
        </w:rPr>
      </w:pPr>
    </w:p>
    <w:p w14:paraId="74A7AB3B" w14:textId="77777777" w:rsidR="00BB3398" w:rsidRPr="00E52938" w:rsidRDefault="00B00958" w:rsidP="00283AE5">
      <w:pPr>
        <w:numPr>
          <w:ilvl w:val="0"/>
          <w:numId w:val="1"/>
        </w:numPr>
        <w:tabs>
          <w:tab w:val="left" w:pos="720"/>
        </w:tabs>
        <w:ind w:left="720" w:hanging="720"/>
        <w:jc w:val="both"/>
        <w:rPr>
          <w:sz w:val="24"/>
          <w:szCs w:val="24"/>
        </w:rPr>
      </w:pPr>
      <w:r w:rsidRPr="00E52938">
        <w:rPr>
          <w:sz w:val="24"/>
          <w:szCs w:val="24"/>
        </w:rPr>
        <w:t>现随函附上日期为</w:t>
      </w:r>
      <w:r w:rsidRPr="00E52938">
        <w:rPr>
          <w:sz w:val="24"/>
          <w:szCs w:val="24"/>
        </w:rPr>
        <w:t>2001</w:t>
      </w:r>
      <w:r w:rsidRPr="00E52938">
        <w:rPr>
          <w:sz w:val="24"/>
          <w:szCs w:val="24"/>
        </w:rPr>
        <w:t>年</w:t>
      </w:r>
      <w:r w:rsidRPr="00E52938">
        <w:rPr>
          <w:sz w:val="24"/>
          <w:szCs w:val="24"/>
        </w:rPr>
        <w:t>5</w:t>
      </w:r>
      <w:r w:rsidRPr="00E52938">
        <w:rPr>
          <w:sz w:val="24"/>
          <w:szCs w:val="24"/>
        </w:rPr>
        <w:t>月</w:t>
      </w:r>
      <w:r w:rsidRPr="00E52938">
        <w:rPr>
          <w:sz w:val="24"/>
          <w:szCs w:val="24"/>
        </w:rPr>
        <w:t>31</w:t>
      </w:r>
      <w:r w:rsidRPr="00E52938">
        <w:rPr>
          <w:sz w:val="24"/>
          <w:szCs w:val="24"/>
        </w:rPr>
        <w:t>日，由税务局颁布并进一步修订了上述规则的第</w:t>
      </w:r>
      <w:r w:rsidRPr="00E52938">
        <w:rPr>
          <w:sz w:val="24"/>
          <w:szCs w:val="24"/>
        </w:rPr>
        <w:t>No. 28/2001-NT-Customs</w:t>
      </w:r>
      <w:r w:rsidRPr="00E52938">
        <w:rPr>
          <w:sz w:val="24"/>
          <w:szCs w:val="24"/>
        </w:rPr>
        <w:t>海关通知。</w:t>
      </w:r>
    </w:p>
    <w:p w14:paraId="5F60FE5A" w14:textId="77777777" w:rsidR="00BB3398" w:rsidRPr="00E52938" w:rsidRDefault="00BB3398" w:rsidP="00283AE5">
      <w:pPr>
        <w:spacing w:line="227" w:lineRule="exact"/>
        <w:jc w:val="both"/>
        <w:rPr>
          <w:sz w:val="24"/>
          <w:szCs w:val="24"/>
        </w:rPr>
      </w:pPr>
    </w:p>
    <w:p w14:paraId="270AAFB8" w14:textId="6FBB1D16" w:rsidR="00BB3398" w:rsidRPr="00E52938" w:rsidRDefault="00B00958" w:rsidP="001A08DB">
      <w:pPr>
        <w:numPr>
          <w:ilvl w:val="0"/>
          <w:numId w:val="2"/>
        </w:numPr>
        <w:tabs>
          <w:tab w:val="left" w:pos="720"/>
        </w:tabs>
        <w:spacing w:line="256" w:lineRule="auto"/>
        <w:ind w:right="20"/>
        <w:jc w:val="both"/>
        <w:rPr>
          <w:sz w:val="24"/>
          <w:szCs w:val="24"/>
        </w:rPr>
      </w:pPr>
      <w:r w:rsidRPr="00E52938">
        <w:rPr>
          <w:sz w:val="24"/>
          <w:szCs w:val="24"/>
        </w:rPr>
        <w:t>请将根据</w:t>
      </w:r>
      <w:r w:rsidR="000A5A1A" w:rsidRPr="00E52938">
        <w:rPr>
          <w:sz w:val="24"/>
          <w:szCs w:val="24"/>
        </w:rPr>
        <w:t>GATT1994</w:t>
      </w:r>
      <w:r w:rsidRPr="00E52938">
        <w:rPr>
          <w:sz w:val="24"/>
          <w:szCs w:val="24"/>
        </w:rPr>
        <w:t>第</w:t>
      </w:r>
      <w:r w:rsidRPr="00E52938">
        <w:rPr>
          <w:sz w:val="24"/>
          <w:szCs w:val="24"/>
        </w:rPr>
        <w:t>6</w:t>
      </w:r>
      <w:r w:rsidRPr="00E52938">
        <w:rPr>
          <w:sz w:val="24"/>
          <w:szCs w:val="24"/>
        </w:rPr>
        <w:t>条第</w:t>
      </w:r>
      <w:r w:rsidRPr="00E52938">
        <w:rPr>
          <w:sz w:val="24"/>
          <w:szCs w:val="24"/>
        </w:rPr>
        <w:t>18.5</w:t>
      </w:r>
      <w:r w:rsidRPr="00E52938">
        <w:rPr>
          <w:sz w:val="24"/>
          <w:szCs w:val="24"/>
        </w:rPr>
        <w:t>款发出的通知提请各成员注意。</w:t>
      </w:r>
    </w:p>
    <w:p w14:paraId="6003E455" w14:textId="77777777" w:rsidR="00BB3398" w:rsidRPr="00E52938" w:rsidRDefault="00BB3398">
      <w:pPr>
        <w:rPr>
          <w:sz w:val="24"/>
          <w:szCs w:val="24"/>
        </w:rPr>
        <w:sectPr w:rsidR="00BB3398" w:rsidRPr="00E52938">
          <w:type w:val="continuous"/>
          <w:pgSz w:w="11900" w:h="16840"/>
          <w:pgMar w:top="923" w:right="1420" w:bottom="1440" w:left="1440" w:header="0" w:footer="0" w:gutter="0"/>
          <w:cols w:space="720" w:equalWidth="0">
            <w:col w:w="9040"/>
          </w:cols>
        </w:sectPr>
      </w:pPr>
    </w:p>
    <w:p w14:paraId="105B7D74" w14:textId="77777777" w:rsidR="00BB3398" w:rsidRPr="00E52938" w:rsidRDefault="00B00958">
      <w:pPr>
        <w:rPr>
          <w:sz w:val="24"/>
          <w:szCs w:val="24"/>
        </w:rPr>
      </w:pPr>
      <w:bookmarkStart w:id="2" w:name="page2"/>
      <w:bookmarkEnd w:id="2"/>
      <w:r w:rsidRPr="00E52938">
        <w:rPr>
          <w:sz w:val="24"/>
          <w:szCs w:val="24"/>
        </w:rPr>
        <w:lastRenderedPageBreak/>
        <w:t>G/ADP/N/1/IND/2/Suppl.3</w:t>
      </w:r>
    </w:p>
    <w:p w14:paraId="20E88630" w14:textId="77777777" w:rsidR="00BB3398" w:rsidRPr="00E52938" w:rsidRDefault="00BB3398">
      <w:pPr>
        <w:spacing w:line="23" w:lineRule="exact"/>
        <w:rPr>
          <w:sz w:val="24"/>
          <w:szCs w:val="24"/>
        </w:rPr>
      </w:pPr>
    </w:p>
    <w:p w14:paraId="13709803" w14:textId="77777777" w:rsidR="00BB3398" w:rsidRPr="00E52938" w:rsidRDefault="00B00958" w:rsidP="00B00958">
      <w:pPr>
        <w:outlineLvl w:val="0"/>
        <w:rPr>
          <w:sz w:val="24"/>
          <w:szCs w:val="24"/>
        </w:rPr>
      </w:pPr>
      <w:r w:rsidRPr="00E52938">
        <w:rPr>
          <w:sz w:val="24"/>
          <w:szCs w:val="24"/>
        </w:rPr>
        <w:t>G/SCM/N/1/IND/2/Suppl.3</w:t>
      </w:r>
    </w:p>
    <w:p w14:paraId="618463E2" w14:textId="77777777" w:rsidR="00BB3398" w:rsidRPr="00E52938" w:rsidRDefault="00BB3398">
      <w:pPr>
        <w:spacing w:line="1" w:lineRule="exact"/>
        <w:rPr>
          <w:sz w:val="24"/>
          <w:szCs w:val="24"/>
        </w:rPr>
      </w:pPr>
    </w:p>
    <w:p w14:paraId="2EF8C92B" w14:textId="77777777" w:rsidR="00BB3398" w:rsidRPr="00E52938" w:rsidRDefault="00B00958">
      <w:pPr>
        <w:rPr>
          <w:sz w:val="24"/>
          <w:szCs w:val="24"/>
        </w:rPr>
      </w:pPr>
      <w:r w:rsidRPr="00E52938">
        <w:rPr>
          <w:sz w:val="24"/>
          <w:szCs w:val="24"/>
        </w:rPr>
        <w:t>第</w:t>
      </w:r>
      <w:r w:rsidRPr="00E52938">
        <w:rPr>
          <w:sz w:val="24"/>
          <w:szCs w:val="24"/>
        </w:rPr>
        <w:t>2</w:t>
      </w:r>
      <w:r w:rsidRPr="00E52938">
        <w:rPr>
          <w:sz w:val="24"/>
          <w:szCs w:val="24"/>
        </w:rPr>
        <w:t>页</w:t>
      </w:r>
    </w:p>
    <w:p w14:paraId="194A37F6" w14:textId="77777777" w:rsidR="00BB3398" w:rsidRPr="00E52938" w:rsidRDefault="00BB3398">
      <w:pPr>
        <w:spacing w:line="200" w:lineRule="exact"/>
        <w:rPr>
          <w:sz w:val="24"/>
          <w:szCs w:val="24"/>
        </w:rPr>
      </w:pPr>
    </w:p>
    <w:p w14:paraId="4F519AD4" w14:textId="77777777" w:rsidR="00BB3398" w:rsidRPr="00E52938" w:rsidRDefault="00BB3398">
      <w:pPr>
        <w:spacing w:line="281" w:lineRule="exact"/>
        <w:rPr>
          <w:sz w:val="24"/>
          <w:szCs w:val="24"/>
        </w:rPr>
      </w:pPr>
    </w:p>
    <w:p w14:paraId="08AD9547" w14:textId="77777777" w:rsidR="00BB3398" w:rsidRPr="00E52938" w:rsidRDefault="00B00958">
      <w:pPr>
        <w:spacing w:line="271" w:lineRule="auto"/>
        <w:ind w:right="20"/>
        <w:jc w:val="both"/>
        <w:rPr>
          <w:sz w:val="24"/>
          <w:szCs w:val="24"/>
        </w:rPr>
      </w:pPr>
      <w:r w:rsidRPr="00E52938">
        <w:rPr>
          <w:sz w:val="24"/>
          <w:szCs w:val="24"/>
        </w:rPr>
        <w:t>将在</w:t>
      </w:r>
      <w:r w:rsidRPr="00E52938">
        <w:rPr>
          <w:sz w:val="24"/>
          <w:szCs w:val="24"/>
        </w:rPr>
        <w:t>1999</w:t>
      </w:r>
      <w:r w:rsidRPr="00E52938">
        <w:rPr>
          <w:sz w:val="24"/>
          <w:szCs w:val="24"/>
        </w:rPr>
        <w:t>年</w:t>
      </w:r>
      <w:r w:rsidRPr="00E52938">
        <w:rPr>
          <w:sz w:val="24"/>
          <w:szCs w:val="24"/>
        </w:rPr>
        <w:t>7</w:t>
      </w:r>
      <w:r w:rsidRPr="00E52938">
        <w:rPr>
          <w:sz w:val="24"/>
          <w:szCs w:val="24"/>
        </w:rPr>
        <w:t>月</w:t>
      </w:r>
      <w:r w:rsidRPr="00E52938">
        <w:rPr>
          <w:sz w:val="24"/>
          <w:szCs w:val="24"/>
        </w:rPr>
        <w:t>15</w:t>
      </w:r>
      <w:r w:rsidRPr="00E52938">
        <w:rPr>
          <w:sz w:val="24"/>
          <w:szCs w:val="24"/>
        </w:rPr>
        <w:t>日印度特别公报第一部分第</w:t>
      </w:r>
      <w:r w:rsidRPr="00E52938">
        <w:rPr>
          <w:sz w:val="24"/>
          <w:szCs w:val="24"/>
        </w:rPr>
        <w:t>3</w:t>
      </w:r>
      <w:r w:rsidRPr="00E52938">
        <w:rPr>
          <w:sz w:val="24"/>
          <w:szCs w:val="24"/>
        </w:rPr>
        <w:t>节第</w:t>
      </w:r>
      <w:r w:rsidRPr="00E52938">
        <w:rPr>
          <w:sz w:val="24"/>
          <w:szCs w:val="24"/>
        </w:rPr>
        <w:t>(</w:t>
      </w:r>
      <w:proofErr w:type="spellStart"/>
      <w:r w:rsidRPr="00E52938">
        <w:rPr>
          <w:sz w:val="24"/>
          <w:szCs w:val="24"/>
        </w:rPr>
        <w:t>i</w:t>
      </w:r>
      <w:proofErr w:type="spellEnd"/>
      <w:r w:rsidRPr="00E52938">
        <w:rPr>
          <w:sz w:val="24"/>
          <w:szCs w:val="24"/>
        </w:rPr>
        <w:t>)</w:t>
      </w:r>
      <w:r w:rsidRPr="00E52938">
        <w:rPr>
          <w:sz w:val="24"/>
          <w:szCs w:val="24"/>
        </w:rPr>
        <w:t>分节中公布</w:t>
      </w:r>
    </w:p>
    <w:p w14:paraId="06448B9B" w14:textId="77777777" w:rsidR="00BB3398" w:rsidRPr="00E52938" w:rsidRDefault="00BB3398">
      <w:pPr>
        <w:spacing w:line="187" w:lineRule="exact"/>
        <w:rPr>
          <w:sz w:val="24"/>
          <w:szCs w:val="24"/>
        </w:rPr>
      </w:pPr>
    </w:p>
    <w:p w14:paraId="0EAC5F60" w14:textId="77777777" w:rsidR="00BB3398" w:rsidRPr="00E52938" w:rsidRDefault="00B00958">
      <w:pPr>
        <w:ind w:left="6760"/>
        <w:rPr>
          <w:sz w:val="24"/>
          <w:szCs w:val="24"/>
        </w:rPr>
      </w:pPr>
      <w:r w:rsidRPr="00E52938">
        <w:rPr>
          <w:sz w:val="24"/>
          <w:szCs w:val="24"/>
        </w:rPr>
        <w:t xml:space="preserve">10 </w:t>
      </w:r>
      <w:proofErr w:type="spellStart"/>
      <w:r w:rsidRPr="00E52938">
        <w:rPr>
          <w:sz w:val="24"/>
          <w:szCs w:val="24"/>
        </w:rPr>
        <w:t>Jyastha</w:t>
      </w:r>
      <w:proofErr w:type="spellEnd"/>
      <w:r w:rsidRPr="00E52938">
        <w:rPr>
          <w:sz w:val="24"/>
          <w:szCs w:val="24"/>
        </w:rPr>
        <w:t>，</w:t>
      </w:r>
      <w:r w:rsidRPr="00E52938">
        <w:rPr>
          <w:sz w:val="24"/>
          <w:szCs w:val="24"/>
        </w:rPr>
        <w:t>1923</w:t>
      </w:r>
      <w:r w:rsidRPr="00E52938">
        <w:rPr>
          <w:sz w:val="24"/>
          <w:szCs w:val="24"/>
        </w:rPr>
        <w:t>年（</w:t>
      </w:r>
      <w:proofErr w:type="gramStart"/>
      <w:r w:rsidRPr="00E52938">
        <w:rPr>
          <w:sz w:val="24"/>
          <w:szCs w:val="24"/>
        </w:rPr>
        <w:t>萨</w:t>
      </w:r>
      <w:proofErr w:type="gramEnd"/>
      <w:r w:rsidRPr="00E52938">
        <w:rPr>
          <w:sz w:val="24"/>
          <w:szCs w:val="24"/>
        </w:rPr>
        <w:t>卡）</w:t>
      </w:r>
    </w:p>
    <w:p w14:paraId="05D3A3D8" w14:textId="77777777" w:rsidR="00BB3398" w:rsidRPr="00E52938" w:rsidRDefault="00BB3398">
      <w:pPr>
        <w:spacing w:line="254" w:lineRule="exact"/>
        <w:rPr>
          <w:sz w:val="24"/>
          <w:szCs w:val="24"/>
        </w:rPr>
      </w:pPr>
    </w:p>
    <w:p w14:paraId="23415143" w14:textId="77777777" w:rsidR="00BB3398" w:rsidRPr="00E52938" w:rsidRDefault="00B00958">
      <w:pPr>
        <w:ind w:right="20"/>
        <w:jc w:val="center"/>
        <w:rPr>
          <w:sz w:val="24"/>
          <w:szCs w:val="24"/>
        </w:rPr>
      </w:pPr>
      <w:r w:rsidRPr="00E52938">
        <w:rPr>
          <w:b/>
          <w:bCs/>
          <w:sz w:val="24"/>
          <w:szCs w:val="24"/>
        </w:rPr>
        <w:t>印度政府</w:t>
      </w:r>
    </w:p>
    <w:p w14:paraId="1BD74F3C" w14:textId="77777777" w:rsidR="00BB3398" w:rsidRPr="00E52938" w:rsidRDefault="00BB3398">
      <w:pPr>
        <w:spacing w:line="27" w:lineRule="exact"/>
        <w:rPr>
          <w:sz w:val="24"/>
          <w:szCs w:val="24"/>
        </w:rPr>
      </w:pPr>
    </w:p>
    <w:p w14:paraId="2E0766BF" w14:textId="77777777" w:rsidR="00BB3398" w:rsidRPr="00E52938" w:rsidRDefault="00B00958">
      <w:pPr>
        <w:ind w:right="20"/>
        <w:jc w:val="center"/>
        <w:rPr>
          <w:sz w:val="24"/>
          <w:szCs w:val="24"/>
        </w:rPr>
      </w:pPr>
      <w:r w:rsidRPr="00E52938">
        <w:rPr>
          <w:b/>
          <w:bCs/>
          <w:sz w:val="24"/>
          <w:szCs w:val="24"/>
        </w:rPr>
        <w:t>财政部</w:t>
      </w:r>
    </w:p>
    <w:p w14:paraId="6CFD7ED5" w14:textId="77777777" w:rsidR="00BB3398" w:rsidRPr="00E52938" w:rsidRDefault="00BB3398">
      <w:pPr>
        <w:spacing w:line="1" w:lineRule="exact"/>
        <w:rPr>
          <w:sz w:val="24"/>
          <w:szCs w:val="24"/>
        </w:rPr>
      </w:pPr>
    </w:p>
    <w:p w14:paraId="53F79C3A" w14:textId="77777777" w:rsidR="00BB3398" w:rsidRPr="00E52938" w:rsidRDefault="00B00958">
      <w:pPr>
        <w:ind w:right="20"/>
        <w:jc w:val="center"/>
        <w:rPr>
          <w:sz w:val="24"/>
          <w:szCs w:val="24"/>
        </w:rPr>
      </w:pPr>
      <w:r w:rsidRPr="00E52938">
        <w:rPr>
          <w:b/>
          <w:bCs/>
          <w:sz w:val="24"/>
          <w:szCs w:val="24"/>
        </w:rPr>
        <w:t>税务局</w:t>
      </w:r>
    </w:p>
    <w:p w14:paraId="5D3137CF" w14:textId="77777777" w:rsidR="00BB3398" w:rsidRPr="00E52938" w:rsidRDefault="00BB3398">
      <w:pPr>
        <w:spacing w:line="225" w:lineRule="exact"/>
        <w:rPr>
          <w:sz w:val="24"/>
          <w:szCs w:val="24"/>
        </w:rPr>
      </w:pPr>
    </w:p>
    <w:p w14:paraId="4436D8C4" w14:textId="77777777" w:rsidR="00BB3398" w:rsidRPr="00E52938" w:rsidRDefault="00B00958">
      <w:pPr>
        <w:ind w:left="6780"/>
        <w:rPr>
          <w:sz w:val="24"/>
          <w:szCs w:val="24"/>
        </w:rPr>
      </w:pPr>
      <w:r w:rsidRPr="00E52938">
        <w:rPr>
          <w:sz w:val="24"/>
          <w:szCs w:val="24"/>
          <w:u w:val="single"/>
        </w:rPr>
        <w:t>2001</w:t>
      </w:r>
      <w:r w:rsidRPr="00E52938">
        <w:rPr>
          <w:sz w:val="24"/>
          <w:szCs w:val="24"/>
          <w:u w:val="single"/>
        </w:rPr>
        <w:t>年</w:t>
      </w:r>
      <w:r w:rsidRPr="00E52938">
        <w:rPr>
          <w:sz w:val="24"/>
          <w:szCs w:val="24"/>
          <w:u w:val="single"/>
        </w:rPr>
        <w:t>5</w:t>
      </w:r>
      <w:r w:rsidRPr="00E52938">
        <w:rPr>
          <w:sz w:val="24"/>
          <w:szCs w:val="24"/>
          <w:u w:val="single"/>
        </w:rPr>
        <w:t>月</w:t>
      </w:r>
      <w:r w:rsidRPr="00E52938">
        <w:rPr>
          <w:sz w:val="24"/>
          <w:szCs w:val="24"/>
          <w:u w:val="single"/>
        </w:rPr>
        <w:t>31</w:t>
      </w:r>
      <w:r w:rsidRPr="00E52938">
        <w:rPr>
          <w:sz w:val="24"/>
          <w:szCs w:val="24"/>
          <w:u w:val="single"/>
        </w:rPr>
        <w:t>日，新德里</w:t>
      </w:r>
    </w:p>
    <w:p w14:paraId="0726A582" w14:textId="77777777" w:rsidR="00BB3398" w:rsidRPr="00E52938" w:rsidRDefault="00BB3398">
      <w:pPr>
        <w:spacing w:line="23" w:lineRule="exact"/>
        <w:rPr>
          <w:sz w:val="24"/>
          <w:szCs w:val="24"/>
        </w:rPr>
      </w:pPr>
    </w:p>
    <w:p w14:paraId="70A81895" w14:textId="77777777" w:rsidR="00BB3398" w:rsidRPr="00E52938" w:rsidRDefault="00B00958">
      <w:pPr>
        <w:ind w:left="6680"/>
        <w:rPr>
          <w:sz w:val="24"/>
          <w:szCs w:val="24"/>
        </w:rPr>
      </w:pPr>
      <w:r w:rsidRPr="00E52938">
        <w:rPr>
          <w:sz w:val="24"/>
          <w:szCs w:val="24"/>
        </w:rPr>
        <w:t xml:space="preserve">10 </w:t>
      </w:r>
      <w:proofErr w:type="spellStart"/>
      <w:r w:rsidRPr="00E52938">
        <w:rPr>
          <w:sz w:val="24"/>
          <w:szCs w:val="24"/>
        </w:rPr>
        <w:t>Jyaistha</w:t>
      </w:r>
      <w:proofErr w:type="spellEnd"/>
      <w:r w:rsidRPr="00E52938">
        <w:rPr>
          <w:sz w:val="24"/>
          <w:szCs w:val="24"/>
        </w:rPr>
        <w:t>，</w:t>
      </w:r>
      <w:r w:rsidRPr="00E52938">
        <w:rPr>
          <w:sz w:val="24"/>
          <w:szCs w:val="24"/>
        </w:rPr>
        <w:t>1923</w:t>
      </w:r>
      <w:r w:rsidRPr="00E52938">
        <w:rPr>
          <w:sz w:val="24"/>
          <w:szCs w:val="24"/>
        </w:rPr>
        <w:t>年（</w:t>
      </w:r>
      <w:proofErr w:type="gramStart"/>
      <w:r w:rsidRPr="00E52938">
        <w:rPr>
          <w:sz w:val="24"/>
          <w:szCs w:val="24"/>
        </w:rPr>
        <w:t>萨</w:t>
      </w:r>
      <w:proofErr w:type="gramEnd"/>
      <w:r w:rsidRPr="00E52938">
        <w:rPr>
          <w:sz w:val="24"/>
          <w:szCs w:val="24"/>
        </w:rPr>
        <w:t>卡）</w:t>
      </w:r>
    </w:p>
    <w:p w14:paraId="7BC3FA58" w14:textId="77777777" w:rsidR="00BB3398" w:rsidRPr="00E52938" w:rsidRDefault="00BB3398">
      <w:pPr>
        <w:spacing w:line="229" w:lineRule="exact"/>
        <w:rPr>
          <w:sz w:val="24"/>
          <w:szCs w:val="24"/>
        </w:rPr>
      </w:pPr>
    </w:p>
    <w:p w14:paraId="286809AA" w14:textId="77777777" w:rsidR="00BB3398" w:rsidRPr="00E52938" w:rsidRDefault="00B00958">
      <w:pPr>
        <w:ind w:right="20"/>
        <w:jc w:val="center"/>
        <w:rPr>
          <w:sz w:val="24"/>
          <w:szCs w:val="24"/>
        </w:rPr>
      </w:pPr>
      <w:r w:rsidRPr="00E52938">
        <w:rPr>
          <w:sz w:val="24"/>
          <w:szCs w:val="24"/>
        </w:rPr>
        <w:t>通知</w:t>
      </w:r>
    </w:p>
    <w:p w14:paraId="3A4796CD" w14:textId="77777777" w:rsidR="00BB3398" w:rsidRPr="00E52938" w:rsidRDefault="00BB3398">
      <w:pPr>
        <w:spacing w:line="23" w:lineRule="exact"/>
        <w:rPr>
          <w:sz w:val="24"/>
          <w:szCs w:val="24"/>
        </w:rPr>
      </w:pPr>
    </w:p>
    <w:p w14:paraId="6770FA5B" w14:textId="77777777" w:rsidR="00BB3398" w:rsidRPr="00E52938" w:rsidRDefault="00B00958">
      <w:pPr>
        <w:ind w:right="20"/>
        <w:jc w:val="center"/>
        <w:rPr>
          <w:sz w:val="24"/>
          <w:szCs w:val="24"/>
        </w:rPr>
      </w:pPr>
      <w:r w:rsidRPr="00E52938">
        <w:rPr>
          <w:sz w:val="24"/>
          <w:szCs w:val="24"/>
        </w:rPr>
        <w:t>第</w:t>
      </w:r>
      <w:r w:rsidRPr="00E52938">
        <w:rPr>
          <w:sz w:val="24"/>
          <w:szCs w:val="24"/>
        </w:rPr>
        <w:t>28/2001-NT</w:t>
      </w:r>
      <w:r w:rsidRPr="00E52938">
        <w:rPr>
          <w:sz w:val="24"/>
          <w:szCs w:val="24"/>
        </w:rPr>
        <w:t>号</w:t>
      </w:r>
      <w:r w:rsidRPr="00E52938">
        <w:rPr>
          <w:sz w:val="24"/>
          <w:szCs w:val="24"/>
        </w:rPr>
        <w:t>-</w:t>
      </w:r>
      <w:r w:rsidRPr="00E52938">
        <w:rPr>
          <w:sz w:val="24"/>
          <w:szCs w:val="24"/>
        </w:rPr>
        <w:t>海关</w:t>
      </w:r>
    </w:p>
    <w:p w14:paraId="744164A0" w14:textId="77777777" w:rsidR="00BB3398" w:rsidRPr="00E52938" w:rsidRDefault="00BB3398">
      <w:pPr>
        <w:spacing w:line="229" w:lineRule="exact"/>
        <w:rPr>
          <w:sz w:val="24"/>
          <w:szCs w:val="24"/>
        </w:rPr>
      </w:pPr>
    </w:p>
    <w:p w14:paraId="0BBE39BA" w14:textId="008A9724" w:rsidR="00BB3398" w:rsidRPr="00E52938" w:rsidRDefault="00B00958" w:rsidP="001A08DB">
      <w:pPr>
        <w:spacing w:line="248" w:lineRule="auto"/>
        <w:ind w:firstLine="720"/>
        <w:jc w:val="both"/>
        <w:rPr>
          <w:sz w:val="24"/>
          <w:szCs w:val="24"/>
        </w:rPr>
      </w:pPr>
      <w:r w:rsidRPr="00E52938">
        <w:rPr>
          <w:sz w:val="24"/>
          <w:szCs w:val="24"/>
        </w:rPr>
        <w:t>GSR-405(</w:t>
      </w:r>
      <w:r w:rsidR="001A08DB" w:rsidRPr="00E52938">
        <w:rPr>
          <w:sz w:val="24"/>
          <w:szCs w:val="24"/>
        </w:rPr>
        <w:t>E</w:t>
      </w:r>
      <w:r w:rsidRPr="00E52938">
        <w:rPr>
          <w:sz w:val="24"/>
          <w:szCs w:val="24"/>
        </w:rPr>
        <w:t>)--</w:t>
      </w:r>
      <w:r w:rsidRPr="00E52938">
        <w:rPr>
          <w:sz w:val="24"/>
          <w:szCs w:val="24"/>
        </w:rPr>
        <w:t>中央政府</w:t>
      </w:r>
      <w:r w:rsidR="001A08DB" w:rsidRPr="00E52938">
        <w:rPr>
          <w:sz w:val="24"/>
          <w:szCs w:val="24"/>
        </w:rPr>
        <w:t>通过</w:t>
      </w:r>
      <w:r w:rsidRPr="00E52938">
        <w:rPr>
          <w:sz w:val="24"/>
          <w:szCs w:val="24"/>
        </w:rPr>
        <w:t>行使</w:t>
      </w:r>
      <w:r w:rsidRPr="00E52938">
        <w:rPr>
          <w:sz w:val="24"/>
          <w:szCs w:val="24"/>
        </w:rPr>
        <w:t>1975</w:t>
      </w:r>
      <w:r w:rsidRPr="00E52938">
        <w:rPr>
          <w:sz w:val="24"/>
          <w:szCs w:val="24"/>
        </w:rPr>
        <w:t>年</w:t>
      </w:r>
      <w:r w:rsidR="00F67B97" w:rsidRPr="00E52938">
        <w:rPr>
          <w:sz w:val="24"/>
          <w:szCs w:val="24"/>
        </w:rPr>
        <w:t>海关关税</w:t>
      </w:r>
      <w:r w:rsidRPr="00E52938">
        <w:rPr>
          <w:sz w:val="24"/>
          <w:szCs w:val="24"/>
        </w:rPr>
        <w:t>法（</w:t>
      </w:r>
      <w:r w:rsidRPr="00E52938">
        <w:rPr>
          <w:sz w:val="24"/>
          <w:szCs w:val="24"/>
        </w:rPr>
        <w:t>1975</w:t>
      </w:r>
      <w:r w:rsidRPr="00E52938">
        <w:rPr>
          <w:sz w:val="24"/>
          <w:szCs w:val="24"/>
        </w:rPr>
        <w:t>年第</w:t>
      </w:r>
      <w:r w:rsidRPr="00E52938">
        <w:rPr>
          <w:sz w:val="24"/>
          <w:szCs w:val="24"/>
        </w:rPr>
        <w:t>51</w:t>
      </w:r>
      <w:r w:rsidRPr="00E52938">
        <w:rPr>
          <w:sz w:val="24"/>
          <w:szCs w:val="24"/>
        </w:rPr>
        <w:t>号）第</w:t>
      </w:r>
      <w:r w:rsidRPr="00E52938">
        <w:rPr>
          <w:sz w:val="24"/>
          <w:szCs w:val="24"/>
        </w:rPr>
        <w:t>9A</w:t>
      </w:r>
      <w:r w:rsidRPr="00E52938">
        <w:rPr>
          <w:sz w:val="24"/>
          <w:szCs w:val="24"/>
        </w:rPr>
        <w:t>节第（</w:t>
      </w:r>
      <w:r w:rsidRPr="00E52938">
        <w:rPr>
          <w:sz w:val="24"/>
          <w:szCs w:val="24"/>
        </w:rPr>
        <w:t>6</w:t>
      </w:r>
      <w:r w:rsidRPr="00E52938">
        <w:rPr>
          <w:sz w:val="24"/>
          <w:szCs w:val="24"/>
        </w:rPr>
        <w:t>）分节和第</w:t>
      </w:r>
      <w:r w:rsidRPr="00E52938">
        <w:rPr>
          <w:sz w:val="24"/>
          <w:szCs w:val="24"/>
        </w:rPr>
        <w:t>9B</w:t>
      </w:r>
      <w:r w:rsidRPr="00E52938">
        <w:rPr>
          <w:sz w:val="24"/>
          <w:szCs w:val="24"/>
        </w:rPr>
        <w:t>节第（</w:t>
      </w:r>
      <w:r w:rsidRPr="00E52938">
        <w:rPr>
          <w:sz w:val="24"/>
          <w:szCs w:val="24"/>
        </w:rPr>
        <w:t>2</w:t>
      </w:r>
      <w:r w:rsidRPr="00E52938">
        <w:rPr>
          <w:sz w:val="24"/>
          <w:szCs w:val="24"/>
        </w:rPr>
        <w:t>）分节赋予的权力，特制定以下规则，以进一步修订</w:t>
      </w:r>
      <w:r w:rsidRPr="00E52938">
        <w:rPr>
          <w:sz w:val="24"/>
          <w:szCs w:val="24"/>
        </w:rPr>
        <w:t>1995</w:t>
      </w:r>
      <w:r w:rsidRPr="00E52938">
        <w:rPr>
          <w:sz w:val="24"/>
          <w:szCs w:val="24"/>
        </w:rPr>
        <w:t>年海关关税规则（</w:t>
      </w:r>
      <w:r w:rsidR="00FE6538" w:rsidRPr="00E52938">
        <w:rPr>
          <w:sz w:val="24"/>
          <w:szCs w:val="24"/>
        </w:rPr>
        <w:t>对倾销产品识别、评估及征收反倾销税和损害确定</w:t>
      </w:r>
      <w:r w:rsidRPr="00E52938">
        <w:rPr>
          <w:sz w:val="24"/>
          <w:szCs w:val="24"/>
        </w:rPr>
        <w:t>），即</w:t>
      </w:r>
      <w:r w:rsidRPr="00E52938">
        <w:rPr>
          <w:sz w:val="24"/>
          <w:szCs w:val="24"/>
        </w:rPr>
        <w:t>:</w:t>
      </w:r>
    </w:p>
    <w:p w14:paraId="1BB941C1" w14:textId="77777777" w:rsidR="00BB3398" w:rsidRPr="00E52938" w:rsidRDefault="00BB3398" w:rsidP="00283AE5">
      <w:pPr>
        <w:spacing w:line="210" w:lineRule="exact"/>
        <w:jc w:val="both"/>
        <w:rPr>
          <w:sz w:val="24"/>
          <w:szCs w:val="24"/>
        </w:rPr>
      </w:pPr>
    </w:p>
    <w:p w14:paraId="2D1C50E5" w14:textId="5FD4F7F9" w:rsidR="00BB3398" w:rsidRPr="00E52938" w:rsidRDefault="00B00958" w:rsidP="00283AE5">
      <w:pPr>
        <w:numPr>
          <w:ilvl w:val="0"/>
          <w:numId w:val="3"/>
        </w:numPr>
        <w:tabs>
          <w:tab w:val="left" w:pos="720"/>
        </w:tabs>
        <w:spacing w:line="256" w:lineRule="auto"/>
        <w:ind w:left="1440" w:right="20" w:hanging="1440"/>
        <w:jc w:val="both"/>
        <w:rPr>
          <w:sz w:val="24"/>
          <w:szCs w:val="24"/>
        </w:rPr>
      </w:pPr>
      <w:r w:rsidRPr="00E52938">
        <w:rPr>
          <w:sz w:val="24"/>
          <w:szCs w:val="24"/>
        </w:rPr>
        <w:t>（</w:t>
      </w:r>
      <w:proofErr w:type="spellStart"/>
      <w:r w:rsidRPr="00E52938">
        <w:rPr>
          <w:sz w:val="24"/>
          <w:szCs w:val="24"/>
        </w:rPr>
        <w:t>i</w:t>
      </w:r>
      <w:proofErr w:type="spellEnd"/>
      <w:r w:rsidRPr="00E52938">
        <w:rPr>
          <w:sz w:val="24"/>
          <w:szCs w:val="24"/>
        </w:rPr>
        <w:t>）本规则可称为</w:t>
      </w:r>
      <w:r w:rsidRPr="00E52938">
        <w:rPr>
          <w:sz w:val="24"/>
          <w:szCs w:val="24"/>
        </w:rPr>
        <w:t>2001</w:t>
      </w:r>
      <w:r w:rsidRPr="00E52938">
        <w:rPr>
          <w:sz w:val="24"/>
          <w:szCs w:val="24"/>
        </w:rPr>
        <w:t>年</w:t>
      </w:r>
      <w:r w:rsidR="00FE6538" w:rsidRPr="00E52938">
        <w:rPr>
          <w:sz w:val="24"/>
          <w:szCs w:val="24"/>
        </w:rPr>
        <w:t>海关关税规则</w:t>
      </w:r>
      <w:r w:rsidRPr="00E52938">
        <w:rPr>
          <w:sz w:val="24"/>
          <w:szCs w:val="24"/>
        </w:rPr>
        <w:t>修正</w:t>
      </w:r>
      <w:r w:rsidR="001A08DB" w:rsidRPr="00E52938">
        <w:rPr>
          <w:sz w:val="24"/>
          <w:szCs w:val="24"/>
        </w:rPr>
        <w:t>案</w:t>
      </w:r>
      <w:r w:rsidRPr="00E52938">
        <w:rPr>
          <w:sz w:val="24"/>
          <w:szCs w:val="24"/>
        </w:rPr>
        <w:t>（识别、评估和征收对倾销物品的反倾销税和损害确定）。</w:t>
      </w:r>
    </w:p>
    <w:p w14:paraId="32583B7B" w14:textId="77777777" w:rsidR="00BB3398" w:rsidRPr="00E52938" w:rsidRDefault="00BB3398" w:rsidP="00283AE5">
      <w:pPr>
        <w:spacing w:line="203" w:lineRule="exact"/>
        <w:jc w:val="both"/>
        <w:rPr>
          <w:sz w:val="24"/>
          <w:szCs w:val="24"/>
        </w:rPr>
      </w:pPr>
    </w:p>
    <w:p w14:paraId="7DEEB2CC" w14:textId="77777777" w:rsidR="00BB3398" w:rsidRPr="00E52938" w:rsidRDefault="00B00958" w:rsidP="00283AE5">
      <w:pPr>
        <w:numPr>
          <w:ilvl w:val="1"/>
          <w:numId w:val="3"/>
        </w:numPr>
        <w:tabs>
          <w:tab w:val="left" w:pos="1440"/>
        </w:tabs>
        <w:ind w:left="1440" w:hanging="720"/>
        <w:jc w:val="both"/>
        <w:rPr>
          <w:sz w:val="24"/>
          <w:szCs w:val="24"/>
        </w:rPr>
      </w:pPr>
      <w:r w:rsidRPr="00E52938">
        <w:rPr>
          <w:sz w:val="24"/>
          <w:szCs w:val="24"/>
        </w:rPr>
        <w:t>本规则应自在政府公报上公布之日起生效。</w:t>
      </w:r>
    </w:p>
    <w:p w14:paraId="494E4980" w14:textId="77777777" w:rsidR="00BB3398" w:rsidRPr="00E52938" w:rsidRDefault="00BB3398" w:rsidP="00283AE5">
      <w:pPr>
        <w:spacing w:line="253" w:lineRule="exact"/>
        <w:jc w:val="both"/>
        <w:rPr>
          <w:sz w:val="24"/>
          <w:szCs w:val="24"/>
        </w:rPr>
      </w:pPr>
    </w:p>
    <w:p w14:paraId="5B66840C" w14:textId="267C5772" w:rsidR="00BB3398" w:rsidRPr="00E52938" w:rsidRDefault="00B00958" w:rsidP="00283AE5">
      <w:pPr>
        <w:numPr>
          <w:ilvl w:val="0"/>
          <w:numId w:val="3"/>
        </w:numPr>
        <w:tabs>
          <w:tab w:val="left" w:pos="720"/>
        </w:tabs>
        <w:spacing w:line="271" w:lineRule="auto"/>
        <w:jc w:val="both"/>
        <w:rPr>
          <w:sz w:val="24"/>
          <w:szCs w:val="24"/>
        </w:rPr>
      </w:pPr>
      <w:r w:rsidRPr="00E52938">
        <w:rPr>
          <w:sz w:val="24"/>
          <w:szCs w:val="24"/>
        </w:rPr>
        <w:t>在</w:t>
      </w:r>
      <w:r w:rsidRPr="00E52938">
        <w:rPr>
          <w:sz w:val="24"/>
          <w:szCs w:val="24"/>
        </w:rPr>
        <w:t>1995</w:t>
      </w:r>
      <w:r w:rsidRPr="00E52938">
        <w:rPr>
          <w:sz w:val="24"/>
          <w:szCs w:val="24"/>
        </w:rPr>
        <w:t>年海关关税规则（对倾销产品识别、评估及征收反倾销税和损害确定）附件一中，</w:t>
      </w:r>
      <w:r w:rsidRPr="00E52938">
        <w:rPr>
          <w:sz w:val="24"/>
          <w:szCs w:val="24"/>
        </w:rPr>
        <w:t>-</w:t>
      </w:r>
    </w:p>
    <w:p w14:paraId="06E4A451" w14:textId="77777777" w:rsidR="00BB3398" w:rsidRPr="00E52938" w:rsidRDefault="00BB3398" w:rsidP="00283AE5">
      <w:pPr>
        <w:spacing w:line="187" w:lineRule="exact"/>
        <w:jc w:val="both"/>
        <w:rPr>
          <w:sz w:val="24"/>
          <w:szCs w:val="24"/>
        </w:rPr>
      </w:pPr>
    </w:p>
    <w:p w14:paraId="0C8076BE" w14:textId="3DF5358D" w:rsidR="00BB3398" w:rsidRPr="00E52938" w:rsidRDefault="00B00958" w:rsidP="00283AE5">
      <w:pPr>
        <w:numPr>
          <w:ilvl w:val="1"/>
          <w:numId w:val="4"/>
        </w:numPr>
        <w:tabs>
          <w:tab w:val="left" w:pos="1439"/>
        </w:tabs>
        <w:spacing w:line="273" w:lineRule="auto"/>
        <w:ind w:left="1440" w:right="20" w:hanging="720"/>
        <w:jc w:val="both"/>
        <w:rPr>
          <w:sz w:val="24"/>
          <w:szCs w:val="24"/>
        </w:rPr>
      </w:pPr>
      <w:r w:rsidRPr="00E52938">
        <w:rPr>
          <w:sz w:val="24"/>
          <w:szCs w:val="24"/>
        </w:rPr>
        <w:t>在第</w:t>
      </w:r>
      <w:r w:rsidRPr="00E52938">
        <w:rPr>
          <w:sz w:val="24"/>
          <w:szCs w:val="24"/>
        </w:rPr>
        <w:t>7</w:t>
      </w:r>
      <w:r w:rsidRPr="00E52938">
        <w:rPr>
          <w:sz w:val="24"/>
          <w:szCs w:val="24"/>
        </w:rPr>
        <w:t>款中，在</w:t>
      </w:r>
      <w:r w:rsidRPr="00E52938">
        <w:rPr>
          <w:sz w:val="24"/>
          <w:szCs w:val="24"/>
        </w:rPr>
        <w:t>“</w:t>
      </w:r>
      <w:r w:rsidR="00F81504" w:rsidRPr="00E52938">
        <w:rPr>
          <w:sz w:val="24"/>
          <w:szCs w:val="24"/>
        </w:rPr>
        <w:t>在</w:t>
      </w:r>
      <w:r w:rsidRPr="00E52938">
        <w:rPr>
          <w:sz w:val="24"/>
          <w:szCs w:val="24"/>
        </w:rPr>
        <w:t>指定当局</w:t>
      </w:r>
      <w:r w:rsidR="00F81504" w:rsidRPr="00E52938">
        <w:rPr>
          <w:sz w:val="24"/>
          <w:szCs w:val="24"/>
        </w:rPr>
        <w:t>以合理方式</w:t>
      </w:r>
      <w:r w:rsidRPr="00E52938">
        <w:rPr>
          <w:sz w:val="24"/>
          <w:szCs w:val="24"/>
        </w:rPr>
        <w:t>”</w:t>
      </w:r>
      <w:r w:rsidRPr="00E52938">
        <w:rPr>
          <w:sz w:val="24"/>
          <w:szCs w:val="24"/>
        </w:rPr>
        <w:t>之后插入以下文字</w:t>
      </w:r>
      <w:r w:rsidR="00F81504" w:rsidRPr="00E52938">
        <w:rPr>
          <w:sz w:val="24"/>
          <w:szCs w:val="24"/>
        </w:rPr>
        <w:t>，即</w:t>
      </w:r>
      <w:r w:rsidRPr="00E52938">
        <w:rPr>
          <w:sz w:val="24"/>
          <w:szCs w:val="24"/>
        </w:rPr>
        <w:t>:-</w:t>
      </w:r>
    </w:p>
    <w:p w14:paraId="37581D28" w14:textId="77777777" w:rsidR="00BB3398" w:rsidRPr="00E52938" w:rsidRDefault="00BB3398" w:rsidP="00283AE5">
      <w:pPr>
        <w:spacing w:line="183" w:lineRule="exact"/>
        <w:jc w:val="both"/>
        <w:rPr>
          <w:sz w:val="24"/>
          <w:szCs w:val="24"/>
        </w:rPr>
      </w:pPr>
    </w:p>
    <w:p w14:paraId="4A6361F8" w14:textId="031433AC" w:rsidR="00BB3398" w:rsidRPr="00E52938" w:rsidRDefault="00B00958" w:rsidP="00283AE5">
      <w:pPr>
        <w:jc w:val="both"/>
        <w:rPr>
          <w:sz w:val="24"/>
          <w:szCs w:val="24"/>
        </w:rPr>
      </w:pPr>
      <w:r w:rsidRPr="00E52938">
        <w:rPr>
          <w:sz w:val="24"/>
          <w:szCs w:val="24"/>
        </w:rPr>
        <w:t>“</w:t>
      </w:r>
      <w:r w:rsidRPr="00E52938">
        <w:rPr>
          <w:sz w:val="24"/>
          <w:szCs w:val="24"/>
        </w:rPr>
        <w:t>考虑到有关国家和有关产品</w:t>
      </w:r>
      <w:r w:rsidR="00F81504" w:rsidRPr="00E52938">
        <w:rPr>
          <w:sz w:val="24"/>
          <w:szCs w:val="24"/>
        </w:rPr>
        <w:t>的发展水平</w:t>
      </w:r>
      <w:r w:rsidRPr="00E52938">
        <w:rPr>
          <w:sz w:val="24"/>
          <w:szCs w:val="24"/>
        </w:rPr>
        <w:t>”</w:t>
      </w:r>
      <w:r w:rsidRPr="00E52938">
        <w:rPr>
          <w:sz w:val="24"/>
          <w:szCs w:val="24"/>
        </w:rPr>
        <w:t>；</w:t>
      </w:r>
    </w:p>
    <w:p w14:paraId="61B24A26" w14:textId="77777777" w:rsidR="00BB3398" w:rsidRPr="00E52938" w:rsidRDefault="00BB3398" w:rsidP="00283AE5">
      <w:pPr>
        <w:spacing w:line="253" w:lineRule="exact"/>
        <w:jc w:val="both"/>
        <w:rPr>
          <w:sz w:val="24"/>
          <w:szCs w:val="24"/>
        </w:rPr>
      </w:pPr>
    </w:p>
    <w:p w14:paraId="0FD37298" w14:textId="390F11F8" w:rsidR="00BB3398" w:rsidRPr="00E52938" w:rsidRDefault="00B00958" w:rsidP="00283AE5">
      <w:pPr>
        <w:numPr>
          <w:ilvl w:val="0"/>
          <w:numId w:val="5"/>
        </w:numPr>
        <w:tabs>
          <w:tab w:val="left" w:pos="1420"/>
        </w:tabs>
        <w:ind w:left="1420" w:hanging="700"/>
        <w:jc w:val="both"/>
        <w:rPr>
          <w:sz w:val="24"/>
          <w:szCs w:val="24"/>
        </w:rPr>
      </w:pPr>
      <w:r w:rsidRPr="00E52938">
        <w:rPr>
          <w:sz w:val="24"/>
          <w:szCs w:val="24"/>
        </w:rPr>
        <w:t>在第</w:t>
      </w:r>
      <w:r w:rsidRPr="00E52938">
        <w:rPr>
          <w:sz w:val="24"/>
          <w:szCs w:val="24"/>
        </w:rPr>
        <w:t>7</w:t>
      </w:r>
      <w:r w:rsidRPr="00E52938">
        <w:rPr>
          <w:sz w:val="24"/>
          <w:szCs w:val="24"/>
        </w:rPr>
        <w:t>款之后插入以下</w:t>
      </w:r>
      <w:r w:rsidR="00F81504" w:rsidRPr="00E52938">
        <w:rPr>
          <w:sz w:val="24"/>
          <w:szCs w:val="24"/>
        </w:rPr>
        <w:t>内容，即</w:t>
      </w:r>
      <w:r w:rsidRPr="00E52938">
        <w:rPr>
          <w:sz w:val="24"/>
          <w:szCs w:val="24"/>
        </w:rPr>
        <w:t>:-</w:t>
      </w:r>
    </w:p>
    <w:p w14:paraId="3DDFDC14" w14:textId="77777777" w:rsidR="00BB3398" w:rsidRPr="00E52938" w:rsidRDefault="00BB3398" w:rsidP="00283AE5">
      <w:pPr>
        <w:spacing w:line="253" w:lineRule="exact"/>
        <w:jc w:val="both"/>
        <w:rPr>
          <w:sz w:val="24"/>
          <w:szCs w:val="24"/>
        </w:rPr>
      </w:pPr>
    </w:p>
    <w:p w14:paraId="500AC135" w14:textId="795A02D4" w:rsidR="00BB3398" w:rsidRPr="00E52938" w:rsidRDefault="00B00958" w:rsidP="00283AE5">
      <w:pPr>
        <w:pStyle w:val="a4"/>
        <w:numPr>
          <w:ilvl w:val="0"/>
          <w:numId w:val="3"/>
        </w:numPr>
        <w:spacing w:line="248" w:lineRule="auto"/>
        <w:ind w:firstLineChars="0"/>
        <w:jc w:val="both"/>
        <w:rPr>
          <w:sz w:val="24"/>
          <w:szCs w:val="24"/>
        </w:rPr>
      </w:pPr>
      <w:r w:rsidRPr="00E52938">
        <w:rPr>
          <w:sz w:val="24"/>
          <w:szCs w:val="24"/>
        </w:rPr>
        <w:t>“</w:t>
      </w:r>
      <w:r w:rsidRPr="00E52938">
        <w:rPr>
          <w:sz w:val="24"/>
          <w:szCs w:val="24"/>
        </w:rPr>
        <w:t>后除本段附注另有规定外，</w:t>
      </w:r>
      <w:r w:rsidRPr="00E52938">
        <w:rPr>
          <w:sz w:val="24"/>
          <w:szCs w:val="24"/>
        </w:rPr>
        <w:t>”</w:t>
      </w:r>
      <w:r w:rsidRPr="00E52938">
        <w:rPr>
          <w:sz w:val="24"/>
          <w:szCs w:val="24"/>
        </w:rPr>
        <w:t>非市场经济国家</w:t>
      </w:r>
      <w:r w:rsidRPr="00E52938">
        <w:rPr>
          <w:sz w:val="24"/>
          <w:szCs w:val="24"/>
        </w:rPr>
        <w:t>“</w:t>
      </w:r>
      <w:r w:rsidRPr="00E52938">
        <w:rPr>
          <w:sz w:val="24"/>
          <w:szCs w:val="24"/>
        </w:rPr>
        <w:t>一词是指该附注所列的每一个国家，并包括由指定当局决定而并非按成本或定价结构的市场原则运作的任何国家，以致在该等国家</w:t>
      </w:r>
      <w:r w:rsidR="00F81504" w:rsidRPr="00E52938">
        <w:rPr>
          <w:sz w:val="24"/>
          <w:szCs w:val="24"/>
        </w:rPr>
        <w:t>销售</w:t>
      </w:r>
      <w:r w:rsidRPr="00E52938">
        <w:rPr>
          <w:sz w:val="24"/>
          <w:szCs w:val="24"/>
        </w:rPr>
        <w:t>的</w:t>
      </w:r>
      <w:r w:rsidR="00F81504" w:rsidRPr="00E52938">
        <w:rPr>
          <w:sz w:val="24"/>
          <w:szCs w:val="24"/>
        </w:rPr>
        <w:t>产品</w:t>
      </w:r>
      <w:r w:rsidRPr="00E52938">
        <w:rPr>
          <w:sz w:val="24"/>
          <w:szCs w:val="24"/>
        </w:rPr>
        <w:t>并不反映该等</w:t>
      </w:r>
      <w:r w:rsidR="00F81504" w:rsidRPr="00E52938">
        <w:rPr>
          <w:sz w:val="24"/>
          <w:szCs w:val="24"/>
        </w:rPr>
        <w:t>产品</w:t>
      </w:r>
      <w:r w:rsidRPr="00E52938">
        <w:rPr>
          <w:sz w:val="24"/>
          <w:szCs w:val="24"/>
        </w:rPr>
        <w:t>的公平价值。在</w:t>
      </w:r>
      <w:proofErr w:type="gramStart"/>
      <w:r w:rsidRPr="00E52938">
        <w:rPr>
          <w:sz w:val="24"/>
          <w:szCs w:val="24"/>
        </w:rPr>
        <w:t>作出</w:t>
      </w:r>
      <w:proofErr w:type="gramEnd"/>
      <w:r w:rsidR="00F81504" w:rsidRPr="00E52938">
        <w:rPr>
          <w:sz w:val="24"/>
          <w:szCs w:val="24"/>
        </w:rPr>
        <w:t>该裁定</w:t>
      </w:r>
      <w:r w:rsidRPr="00E52938">
        <w:rPr>
          <w:sz w:val="24"/>
          <w:szCs w:val="24"/>
        </w:rPr>
        <w:t>时，指定当局应考虑</w:t>
      </w:r>
      <w:r w:rsidRPr="00E52938">
        <w:rPr>
          <w:sz w:val="24"/>
          <w:szCs w:val="24"/>
        </w:rPr>
        <w:t>-</w:t>
      </w:r>
    </w:p>
    <w:p w14:paraId="47A2F535" w14:textId="5A46274C" w:rsidR="00BB3398" w:rsidRPr="00E52938" w:rsidRDefault="00B00958" w:rsidP="001A08DB">
      <w:pPr>
        <w:numPr>
          <w:ilvl w:val="0"/>
          <w:numId w:val="6"/>
        </w:numPr>
        <w:tabs>
          <w:tab w:val="left" w:pos="719"/>
        </w:tabs>
        <w:spacing w:line="251" w:lineRule="auto"/>
        <w:ind w:right="20"/>
        <w:jc w:val="both"/>
        <w:rPr>
          <w:sz w:val="24"/>
          <w:szCs w:val="24"/>
        </w:rPr>
      </w:pPr>
      <w:r w:rsidRPr="00E52938">
        <w:rPr>
          <w:sz w:val="24"/>
          <w:szCs w:val="24"/>
        </w:rPr>
        <w:t>这些国家的有关公司</w:t>
      </w:r>
      <w:r w:rsidR="00F81504" w:rsidRPr="00E52938">
        <w:rPr>
          <w:sz w:val="24"/>
          <w:szCs w:val="24"/>
        </w:rPr>
        <w:t>是否</w:t>
      </w:r>
      <w:r w:rsidRPr="00E52938">
        <w:rPr>
          <w:sz w:val="24"/>
          <w:szCs w:val="24"/>
        </w:rPr>
        <w:t>就价格、成本和投入，包括原材料、技术和劳动力成本、产出、销售和投资</w:t>
      </w:r>
      <w:proofErr w:type="gramStart"/>
      <w:r w:rsidRPr="00E52938">
        <w:rPr>
          <w:sz w:val="24"/>
          <w:szCs w:val="24"/>
        </w:rPr>
        <w:t>作出</w:t>
      </w:r>
      <w:proofErr w:type="gramEnd"/>
      <w:r w:rsidRPr="00E52938">
        <w:rPr>
          <w:sz w:val="24"/>
          <w:szCs w:val="24"/>
        </w:rPr>
        <w:t>决定，是</w:t>
      </w:r>
      <w:r w:rsidR="00F81504" w:rsidRPr="00E52938">
        <w:rPr>
          <w:sz w:val="24"/>
          <w:szCs w:val="24"/>
        </w:rPr>
        <w:t>否</w:t>
      </w:r>
      <w:r w:rsidRPr="00E52938">
        <w:rPr>
          <w:sz w:val="24"/>
          <w:szCs w:val="24"/>
        </w:rPr>
        <w:t>根据反映供求的市场信号</w:t>
      </w:r>
      <w:r w:rsidR="00F81504" w:rsidRPr="00E52938">
        <w:rPr>
          <w:sz w:val="24"/>
          <w:szCs w:val="24"/>
        </w:rPr>
        <w:t>而</w:t>
      </w:r>
      <w:proofErr w:type="gramStart"/>
      <w:r w:rsidRPr="00E52938">
        <w:rPr>
          <w:sz w:val="24"/>
          <w:szCs w:val="24"/>
        </w:rPr>
        <w:t>作出</w:t>
      </w:r>
      <w:proofErr w:type="gramEnd"/>
      <w:r w:rsidR="00F81504" w:rsidRPr="00E52938">
        <w:rPr>
          <w:sz w:val="24"/>
          <w:szCs w:val="24"/>
        </w:rPr>
        <w:t>决定</w:t>
      </w:r>
      <w:r w:rsidRPr="00E52938">
        <w:rPr>
          <w:sz w:val="24"/>
          <w:szCs w:val="24"/>
        </w:rPr>
        <w:t>，国家在这方面</w:t>
      </w:r>
      <w:r w:rsidR="00877AFF" w:rsidRPr="00E52938">
        <w:rPr>
          <w:sz w:val="24"/>
          <w:szCs w:val="24"/>
        </w:rPr>
        <w:t>是否</w:t>
      </w:r>
      <w:r w:rsidR="00F81504" w:rsidRPr="00E52938">
        <w:rPr>
          <w:sz w:val="24"/>
          <w:szCs w:val="24"/>
        </w:rPr>
        <w:t>存在</w:t>
      </w:r>
      <w:r w:rsidRPr="00E52938">
        <w:rPr>
          <w:sz w:val="24"/>
          <w:szCs w:val="24"/>
        </w:rPr>
        <w:t>重大干预，主要投入的成本是否充分反映市场价值。</w:t>
      </w:r>
    </w:p>
    <w:p w14:paraId="51A5BBC2" w14:textId="0A87823A" w:rsidR="00BB3398" w:rsidRPr="00E52938" w:rsidRDefault="00B00958" w:rsidP="001A08DB">
      <w:pPr>
        <w:numPr>
          <w:ilvl w:val="0"/>
          <w:numId w:val="6"/>
        </w:numPr>
        <w:tabs>
          <w:tab w:val="left" w:pos="719"/>
        </w:tabs>
        <w:spacing w:line="256" w:lineRule="auto"/>
        <w:ind w:right="20"/>
        <w:jc w:val="both"/>
        <w:rPr>
          <w:sz w:val="24"/>
          <w:szCs w:val="24"/>
        </w:rPr>
      </w:pPr>
      <w:r w:rsidRPr="00E52938">
        <w:rPr>
          <w:sz w:val="24"/>
          <w:szCs w:val="24"/>
        </w:rPr>
        <w:t>这些公司的生产成本和财务状况</w:t>
      </w:r>
      <w:r w:rsidR="00F81504" w:rsidRPr="00E52938">
        <w:rPr>
          <w:sz w:val="24"/>
          <w:szCs w:val="24"/>
        </w:rPr>
        <w:t>是否</w:t>
      </w:r>
      <w:r w:rsidRPr="00E52938">
        <w:rPr>
          <w:sz w:val="24"/>
          <w:szCs w:val="24"/>
        </w:rPr>
        <w:t>受到前非市场经济体制遗留下来的严重扭曲，特别是在资产折旧、其他勾销、易货贸易和通过补偿债务付款方面；</w:t>
      </w:r>
    </w:p>
    <w:p w14:paraId="5E20E295" w14:textId="77777777" w:rsidR="00BB3398" w:rsidRPr="00E52938" w:rsidRDefault="00BB3398">
      <w:pPr>
        <w:rPr>
          <w:sz w:val="24"/>
          <w:szCs w:val="24"/>
        </w:rPr>
        <w:sectPr w:rsidR="00BB3398" w:rsidRPr="00E52938">
          <w:pgSz w:w="11900" w:h="16840"/>
          <w:pgMar w:top="688" w:right="1420" w:bottom="1440" w:left="1440" w:header="0" w:footer="0" w:gutter="0"/>
          <w:cols w:space="720" w:equalWidth="0">
            <w:col w:w="9040"/>
          </w:cols>
        </w:sectPr>
      </w:pPr>
    </w:p>
    <w:p w14:paraId="2EA1578E" w14:textId="77777777" w:rsidR="00BB3398" w:rsidRPr="00E52938" w:rsidRDefault="00B00958">
      <w:pPr>
        <w:ind w:right="20"/>
        <w:jc w:val="right"/>
        <w:rPr>
          <w:sz w:val="24"/>
          <w:szCs w:val="24"/>
        </w:rPr>
      </w:pPr>
      <w:bookmarkStart w:id="3" w:name="page3"/>
      <w:bookmarkEnd w:id="3"/>
      <w:r w:rsidRPr="00E52938">
        <w:rPr>
          <w:sz w:val="24"/>
          <w:szCs w:val="24"/>
        </w:rPr>
        <w:lastRenderedPageBreak/>
        <w:t>G/ADP/N/1/IND/2/Suppl.3</w:t>
      </w:r>
    </w:p>
    <w:p w14:paraId="7EA8ABDD" w14:textId="77777777" w:rsidR="00BB3398" w:rsidRPr="00E52938" w:rsidRDefault="00BB3398">
      <w:pPr>
        <w:spacing w:line="23" w:lineRule="exact"/>
        <w:rPr>
          <w:sz w:val="24"/>
          <w:szCs w:val="24"/>
        </w:rPr>
      </w:pPr>
    </w:p>
    <w:p w14:paraId="27D62FDA" w14:textId="77777777" w:rsidR="00BB3398" w:rsidRPr="00E52938" w:rsidRDefault="00B00958" w:rsidP="00B00958">
      <w:pPr>
        <w:ind w:right="20"/>
        <w:jc w:val="right"/>
        <w:outlineLvl w:val="0"/>
        <w:rPr>
          <w:sz w:val="24"/>
          <w:szCs w:val="24"/>
        </w:rPr>
      </w:pPr>
      <w:r w:rsidRPr="00E52938">
        <w:rPr>
          <w:sz w:val="24"/>
          <w:szCs w:val="24"/>
        </w:rPr>
        <w:t>G/SCM/N/1/IND/2/Suppl.3</w:t>
      </w:r>
    </w:p>
    <w:p w14:paraId="5EF68DB1" w14:textId="77777777" w:rsidR="00BB3398" w:rsidRPr="00E52938" w:rsidRDefault="00BB3398">
      <w:pPr>
        <w:spacing w:line="1" w:lineRule="exact"/>
        <w:rPr>
          <w:sz w:val="24"/>
          <w:szCs w:val="24"/>
        </w:rPr>
      </w:pPr>
    </w:p>
    <w:p w14:paraId="33A6B4CA" w14:textId="77777777" w:rsidR="00BB3398" w:rsidRPr="00E52938" w:rsidRDefault="00B00958">
      <w:pPr>
        <w:ind w:right="20"/>
        <w:jc w:val="right"/>
        <w:rPr>
          <w:sz w:val="24"/>
          <w:szCs w:val="24"/>
        </w:rPr>
      </w:pPr>
      <w:r w:rsidRPr="00E52938">
        <w:rPr>
          <w:sz w:val="24"/>
          <w:szCs w:val="24"/>
        </w:rPr>
        <w:t>第</w:t>
      </w:r>
      <w:r w:rsidRPr="00E52938">
        <w:rPr>
          <w:sz w:val="24"/>
          <w:szCs w:val="24"/>
        </w:rPr>
        <w:t>3</w:t>
      </w:r>
      <w:r w:rsidRPr="00E52938">
        <w:rPr>
          <w:sz w:val="24"/>
          <w:szCs w:val="24"/>
        </w:rPr>
        <w:t>页</w:t>
      </w:r>
    </w:p>
    <w:p w14:paraId="1D727C08" w14:textId="77777777" w:rsidR="00BB3398" w:rsidRPr="00E52938" w:rsidRDefault="00BB3398">
      <w:pPr>
        <w:spacing w:line="200" w:lineRule="exact"/>
        <w:rPr>
          <w:sz w:val="24"/>
          <w:szCs w:val="24"/>
        </w:rPr>
      </w:pPr>
    </w:p>
    <w:p w14:paraId="4C0CFFCB" w14:textId="77777777" w:rsidR="00BB3398" w:rsidRPr="00E52938" w:rsidRDefault="00BB3398">
      <w:pPr>
        <w:spacing w:line="281" w:lineRule="exact"/>
        <w:rPr>
          <w:sz w:val="24"/>
          <w:szCs w:val="24"/>
        </w:rPr>
      </w:pPr>
    </w:p>
    <w:p w14:paraId="29BDF420" w14:textId="505E72DD" w:rsidR="00BB3398" w:rsidRPr="00E52938" w:rsidRDefault="00B00958" w:rsidP="00283AE5">
      <w:pPr>
        <w:numPr>
          <w:ilvl w:val="0"/>
          <w:numId w:val="7"/>
        </w:numPr>
        <w:tabs>
          <w:tab w:val="left" w:pos="719"/>
        </w:tabs>
        <w:spacing w:line="271" w:lineRule="auto"/>
        <w:ind w:right="20"/>
        <w:jc w:val="both"/>
        <w:rPr>
          <w:sz w:val="24"/>
          <w:szCs w:val="24"/>
        </w:rPr>
      </w:pPr>
      <w:r w:rsidRPr="00E52938">
        <w:rPr>
          <w:sz w:val="24"/>
          <w:szCs w:val="24"/>
        </w:rPr>
        <w:t>这些公司</w:t>
      </w:r>
      <w:r w:rsidR="00F81504" w:rsidRPr="00E52938">
        <w:rPr>
          <w:sz w:val="24"/>
          <w:szCs w:val="24"/>
        </w:rPr>
        <w:t>是否为</w:t>
      </w:r>
      <w:r w:rsidRPr="00E52938">
        <w:rPr>
          <w:sz w:val="24"/>
          <w:szCs w:val="24"/>
        </w:rPr>
        <w:t>保证公司运作的法律确定性和稳定性</w:t>
      </w:r>
      <w:r w:rsidR="00F81504" w:rsidRPr="00E52938">
        <w:rPr>
          <w:sz w:val="24"/>
          <w:szCs w:val="24"/>
        </w:rPr>
        <w:t>遵守破产法和</w:t>
      </w:r>
      <w:proofErr w:type="gramStart"/>
      <w:r w:rsidR="00F81504" w:rsidRPr="00E52938">
        <w:rPr>
          <w:sz w:val="24"/>
          <w:szCs w:val="24"/>
        </w:rPr>
        <w:t>物权</w:t>
      </w:r>
      <w:proofErr w:type="gramEnd"/>
      <w:r w:rsidR="00F81504" w:rsidRPr="00E52938">
        <w:rPr>
          <w:sz w:val="24"/>
          <w:szCs w:val="24"/>
        </w:rPr>
        <w:t>法</w:t>
      </w:r>
      <w:r w:rsidRPr="00E52938">
        <w:rPr>
          <w:sz w:val="24"/>
          <w:szCs w:val="24"/>
        </w:rPr>
        <w:t>，以及</w:t>
      </w:r>
    </w:p>
    <w:p w14:paraId="774B403F" w14:textId="77777777" w:rsidR="00BB3398" w:rsidRPr="00E52938" w:rsidRDefault="00BB3398" w:rsidP="00283AE5">
      <w:pPr>
        <w:spacing w:line="187" w:lineRule="exact"/>
        <w:jc w:val="both"/>
        <w:rPr>
          <w:sz w:val="24"/>
          <w:szCs w:val="24"/>
        </w:rPr>
      </w:pPr>
    </w:p>
    <w:p w14:paraId="1CEC9BD0" w14:textId="212713CF" w:rsidR="00BB3398" w:rsidRPr="00E52938" w:rsidRDefault="00B00958" w:rsidP="00283AE5">
      <w:pPr>
        <w:numPr>
          <w:ilvl w:val="0"/>
          <w:numId w:val="7"/>
        </w:numPr>
        <w:tabs>
          <w:tab w:val="left" w:pos="720"/>
        </w:tabs>
        <w:ind w:left="720" w:hanging="720"/>
        <w:jc w:val="both"/>
        <w:rPr>
          <w:sz w:val="24"/>
          <w:szCs w:val="24"/>
        </w:rPr>
      </w:pPr>
      <w:r w:rsidRPr="00E52938">
        <w:rPr>
          <w:sz w:val="24"/>
          <w:szCs w:val="24"/>
        </w:rPr>
        <w:t>汇率转换</w:t>
      </w:r>
      <w:r w:rsidR="00F81504" w:rsidRPr="00E52938">
        <w:rPr>
          <w:sz w:val="24"/>
          <w:szCs w:val="24"/>
        </w:rPr>
        <w:t>是否</w:t>
      </w:r>
      <w:r w:rsidRPr="00E52938">
        <w:rPr>
          <w:sz w:val="24"/>
          <w:szCs w:val="24"/>
        </w:rPr>
        <w:t>按市场汇率进行</w:t>
      </w:r>
      <w:r w:rsidRPr="00E52938">
        <w:rPr>
          <w:sz w:val="24"/>
          <w:szCs w:val="24"/>
        </w:rPr>
        <w:t>:</w:t>
      </w:r>
    </w:p>
    <w:p w14:paraId="3C2235D5" w14:textId="77777777" w:rsidR="00BB3398" w:rsidRPr="00E52938" w:rsidRDefault="00BB3398" w:rsidP="00283AE5">
      <w:pPr>
        <w:spacing w:line="253" w:lineRule="exact"/>
        <w:jc w:val="both"/>
        <w:rPr>
          <w:sz w:val="24"/>
          <w:szCs w:val="24"/>
        </w:rPr>
      </w:pPr>
    </w:p>
    <w:p w14:paraId="0777F9DC" w14:textId="62A2C9E0" w:rsidR="00BB3398" w:rsidRPr="00E52938" w:rsidRDefault="00B00958" w:rsidP="001A08DB">
      <w:pPr>
        <w:spacing w:line="248" w:lineRule="auto"/>
        <w:ind w:right="20" w:firstLine="720"/>
        <w:jc w:val="both"/>
        <w:rPr>
          <w:sz w:val="24"/>
          <w:szCs w:val="24"/>
        </w:rPr>
      </w:pPr>
      <w:r w:rsidRPr="00E52938">
        <w:rPr>
          <w:sz w:val="24"/>
          <w:szCs w:val="24"/>
        </w:rPr>
        <w:t>鉴于俄罗斯和中华人民共和国经济状况</w:t>
      </w:r>
      <w:r w:rsidR="006F694E" w:rsidRPr="00E52938">
        <w:rPr>
          <w:sz w:val="24"/>
          <w:szCs w:val="24"/>
        </w:rPr>
        <w:t>发生</w:t>
      </w:r>
      <w:r w:rsidRPr="00E52938">
        <w:rPr>
          <w:sz w:val="24"/>
          <w:szCs w:val="24"/>
        </w:rPr>
        <w:t>变化，如有充分书面证据表明一个或多个</w:t>
      </w:r>
      <w:r w:rsidR="006F694E" w:rsidRPr="00E52938">
        <w:rPr>
          <w:sz w:val="24"/>
          <w:szCs w:val="24"/>
        </w:rPr>
        <w:t>此类公司</w:t>
      </w:r>
      <w:r w:rsidRPr="00E52938">
        <w:rPr>
          <w:sz w:val="24"/>
          <w:szCs w:val="24"/>
        </w:rPr>
        <w:t>的市场状况受</w:t>
      </w:r>
      <w:r w:rsidR="006F694E" w:rsidRPr="00E52938">
        <w:rPr>
          <w:sz w:val="24"/>
          <w:szCs w:val="24"/>
        </w:rPr>
        <w:t>到</w:t>
      </w:r>
      <w:r w:rsidRPr="00E52938">
        <w:rPr>
          <w:sz w:val="24"/>
          <w:szCs w:val="24"/>
        </w:rPr>
        <w:t>反倾销调查，则指定当局</w:t>
      </w:r>
      <w:r w:rsidR="006F694E" w:rsidRPr="00E52938">
        <w:rPr>
          <w:sz w:val="24"/>
          <w:szCs w:val="24"/>
        </w:rPr>
        <w:t>应</w:t>
      </w:r>
      <w:r w:rsidRPr="00E52938">
        <w:rPr>
          <w:sz w:val="24"/>
          <w:szCs w:val="24"/>
        </w:rPr>
        <w:t>适用第</w:t>
      </w:r>
      <w:r w:rsidRPr="00E52938">
        <w:rPr>
          <w:sz w:val="24"/>
          <w:szCs w:val="24"/>
        </w:rPr>
        <w:t>1</w:t>
      </w:r>
      <w:r w:rsidRPr="00E52938">
        <w:rPr>
          <w:sz w:val="24"/>
          <w:szCs w:val="24"/>
        </w:rPr>
        <w:t>款至第</w:t>
      </w:r>
      <w:r w:rsidRPr="00E52938">
        <w:rPr>
          <w:sz w:val="24"/>
          <w:szCs w:val="24"/>
        </w:rPr>
        <w:t>6</w:t>
      </w:r>
      <w:r w:rsidRPr="00E52938">
        <w:rPr>
          <w:sz w:val="24"/>
          <w:szCs w:val="24"/>
        </w:rPr>
        <w:t>款所列原则，而不是本款所列原则。</w:t>
      </w:r>
    </w:p>
    <w:p w14:paraId="20B9195B" w14:textId="77777777" w:rsidR="00BB3398" w:rsidRPr="00E52938" w:rsidRDefault="00BB3398" w:rsidP="00283AE5">
      <w:pPr>
        <w:spacing w:line="210" w:lineRule="exact"/>
        <w:jc w:val="both"/>
        <w:rPr>
          <w:sz w:val="24"/>
          <w:szCs w:val="24"/>
        </w:rPr>
      </w:pPr>
    </w:p>
    <w:p w14:paraId="780E86E1" w14:textId="1A276F9E" w:rsidR="00BB3398" w:rsidRPr="00E52938" w:rsidRDefault="00B00958" w:rsidP="001A08DB">
      <w:pPr>
        <w:tabs>
          <w:tab w:val="left" w:pos="700"/>
        </w:tabs>
        <w:spacing w:line="246" w:lineRule="auto"/>
        <w:ind w:left="720" w:hanging="719"/>
        <w:jc w:val="both"/>
        <w:rPr>
          <w:sz w:val="24"/>
          <w:szCs w:val="24"/>
        </w:rPr>
      </w:pPr>
      <w:r w:rsidRPr="00E52938">
        <w:rPr>
          <w:sz w:val="24"/>
          <w:szCs w:val="24"/>
        </w:rPr>
        <w:t>注</w:t>
      </w:r>
      <w:r w:rsidRPr="00E52938">
        <w:rPr>
          <w:sz w:val="24"/>
          <w:szCs w:val="24"/>
        </w:rPr>
        <w:t>:</w:t>
      </w:r>
      <w:r w:rsidRPr="00E52938">
        <w:rPr>
          <w:sz w:val="24"/>
          <w:szCs w:val="24"/>
        </w:rPr>
        <w:tab/>
      </w:r>
      <w:r w:rsidRPr="00E52938">
        <w:rPr>
          <w:sz w:val="24"/>
          <w:szCs w:val="24"/>
        </w:rPr>
        <w:t>就本段而言，非市场经济国家名单为阿尔巴尼亚、亚美尼亚、阿塞拜疆、白俄罗斯、中华人民共和国、格鲁吉亚、哈萨克斯坦、北朝鲜、吉尔吉斯斯坦、摩尔多瓦、蒙古、俄罗斯、塔吉克斯坦、土库曼斯坦、乌克兰、乌兹别克斯坦和越南。其中任何国家，如试图根据本款所述标准确定其为市场经济国家，可提供一切必要的资料，指定</w:t>
      </w:r>
      <w:r w:rsidR="006F694E" w:rsidRPr="00E52938">
        <w:rPr>
          <w:sz w:val="24"/>
          <w:szCs w:val="24"/>
        </w:rPr>
        <w:t>当局</w:t>
      </w:r>
      <w:r w:rsidRPr="00E52938">
        <w:rPr>
          <w:sz w:val="24"/>
          <w:szCs w:val="24"/>
        </w:rPr>
        <w:t>应适当考虑这些资料。</w:t>
      </w:r>
      <w:r w:rsidRPr="00E52938">
        <w:rPr>
          <w:sz w:val="24"/>
          <w:szCs w:val="24"/>
        </w:rPr>
        <w:t>”</w:t>
      </w:r>
    </w:p>
    <w:p w14:paraId="6059693C" w14:textId="77777777" w:rsidR="00BB3398" w:rsidRPr="00E52938" w:rsidRDefault="00BB3398">
      <w:pPr>
        <w:spacing w:line="215" w:lineRule="exact"/>
        <w:rPr>
          <w:sz w:val="24"/>
          <w:szCs w:val="24"/>
        </w:rPr>
      </w:pPr>
    </w:p>
    <w:p w14:paraId="61271A9B" w14:textId="77777777" w:rsidR="00BB3398" w:rsidRPr="00E52938" w:rsidRDefault="00BB3398">
      <w:pPr>
        <w:spacing w:line="24" w:lineRule="exact"/>
        <w:rPr>
          <w:sz w:val="24"/>
          <w:szCs w:val="24"/>
        </w:rPr>
      </w:pPr>
    </w:p>
    <w:p w14:paraId="34349728" w14:textId="77777777" w:rsidR="00BB3398" w:rsidRPr="00E52938" w:rsidRDefault="00B00958">
      <w:pPr>
        <w:ind w:left="4020"/>
        <w:jc w:val="center"/>
        <w:rPr>
          <w:sz w:val="24"/>
          <w:szCs w:val="24"/>
        </w:rPr>
      </w:pPr>
      <w:r w:rsidRPr="00E52938">
        <w:rPr>
          <w:sz w:val="24"/>
          <w:szCs w:val="24"/>
        </w:rPr>
        <w:t>（拉金德拉</w:t>
      </w:r>
      <w:r w:rsidRPr="00E52938">
        <w:rPr>
          <w:sz w:val="24"/>
          <w:szCs w:val="24"/>
        </w:rPr>
        <w:t>·</w:t>
      </w:r>
      <w:r w:rsidRPr="00E52938">
        <w:rPr>
          <w:sz w:val="24"/>
          <w:szCs w:val="24"/>
        </w:rPr>
        <w:t>辛格）</w:t>
      </w:r>
    </w:p>
    <w:p w14:paraId="6097B41E" w14:textId="77777777" w:rsidR="00BB3398" w:rsidRPr="00E52938" w:rsidRDefault="00B00958">
      <w:pPr>
        <w:ind w:left="4020"/>
        <w:jc w:val="center"/>
        <w:rPr>
          <w:sz w:val="24"/>
          <w:szCs w:val="24"/>
        </w:rPr>
      </w:pPr>
      <w:r w:rsidRPr="00E52938">
        <w:rPr>
          <w:sz w:val="24"/>
          <w:szCs w:val="24"/>
        </w:rPr>
        <w:t>印度政府副国务卿</w:t>
      </w:r>
    </w:p>
    <w:p w14:paraId="36E5D3E4" w14:textId="77777777" w:rsidR="00BB3398" w:rsidRPr="00E52938" w:rsidRDefault="00BB3398">
      <w:pPr>
        <w:rPr>
          <w:sz w:val="24"/>
          <w:szCs w:val="24"/>
        </w:rPr>
      </w:pPr>
    </w:p>
    <w:p w14:paraId="29FEA85F" w14:textId="77777777" w:rsidR="00BB3398" w:rsidRPr="00E52938" w:rsidRDefault="00BB3398">
      <w:pPr>
        <w:spacing w:line="229" w:lineRule="exact"/>
        <w:rPr>
          <w:sz w:val="24"/>
          <w:szCs w:val="24"/>
        </w:rPr>
      </w:pPr>
    </w:p>
    <w:p w14:paraId="298E167C" w14:textId="77777777" w:rsidR="00BB3398" w:rsidRPr="00E52938" w:rsidRDefault="00B00958" w:rsidP="00B00958">
      <w:pPr>
        <w:numPr>
          <w:ilvl w:val="0"/>
          <w:numId w:val="8"/>
        </w:numPr>
        <w:spacing w:line="271" w:lineRule="auto"/>
        <w:ind w:right="20"/>
        <w:jc w:val="both"/>
        <w:outlineLvl w:val="0"/>
        <w:rPr>
          <w:sz w:val="24"/>
          <w:szCs w:val="24"/>
        </w:rPr>
      </w:pPr>
      <w:r w:rsidRPr="00E52938">
        <w:rPr>
          <w:sz w:val="24"/>
          <w:szCs w:val="24"/>
        </w:rPr>
        <w:t>第</w:t>
      </w:r>
      <w:r w:rsidRPr="00E52938">
        <w:rPr>
          <w:sz w:val="24"/>
          <w:szCs w:val="24"/>
        </w:rPr>
        <w:t>525/2/94-CUS(TU)PT</w:t>
      </w:r>
      <w:r w:rsidRPr="00E52938">
        <w:rPr>
          <w:sz w:val="24"/>
          <w:szCs w:val="24"/>
        </w:rPr>
        <w:t>号</w:t>
      </w:r>
    </w:p>
    <w:p w14:paraId="4B0161F2" w14:textId="77777777" w:rsidR="00BB3398" w:rsidRPr="00E52938" w:rsidRDefault="00B00958" w:rsidP="00283AE5">
      <w:pPr>
        <w:jc w:val="both"/>
        <w:rPr>
          <w:sz w:val="24"/>
          <w:szCs w:val="24"/>
        </w:rPr>
      </w:pPr>
      <w:r w:rsidRPr="00E52938">
        <w:rPr>
          <w:sz w:val="24"/>
          <w:szCs w:val="24"/>
          <w:lang w:bidi="ar"/>
        </w:rPr>
        <w:t>注意：主要规则已发布在印度政府公报于</w:t>
      </w:r>
      <w:r w:rsidRPr="00E52938">
        <w:rPr>
          <w:sz w:val="24"/>
          <w:szCs w:val="24"/>
          <w:lang w:bidi="ar"/>
        </w:rPr>
        <w:t>15.7.99.</w:t>
      </w:r>
      <w:r w:rsidRPr="00E52938">
        <w:rPr>
          <w:sz w:val="24"/>
          <w:szCs w:val="24"/>
          <w:lang w:bidi="ar"/>
        </w:rPr>
        <w:t>日发布的第</w:t>
      </w:r>
      <w:r w:rsidRPr="00E52938">
        <w:rPr>
          <w:sz w:val="24"/>
          <w:szCs w:val="24"/>
          <w:lang w:bidi="ar"/>
        </w:rPr>
        <w:t>G.S.R.1</w:t>
      </w:r>
      <w:r w:rsidRPr="00E52938">
        <w:rPr>
          <w:sz w:val="24"/>
          <w:szCs w:val="24"/>
          <w:lang w:bidi="ar"/>
        </w:rPr>
        <w:t>（</w:t>
      </w:r>
      <w:r w:rsidRPr="00E52938">
        <w:rPr>
          <w:sz w:val="24"/>
          <w:szCs w:val="24"/>
          <w:lang w:bidi="ar"/>
        </w:rPr>
        <w:t>E</w:t>
      </w:r>
      <w:r w:rsidRPr="00E52938">
        <w:rPr>
          <w:sz w:val="24"/>
          <w:szCs w:val="24"/>
          <w:lang w:bidi="ar"/>
        </w:rPr>
        <w:t>）</w:t>
      </w:r>
      <w:proofErr w:type="gramStart"/>
      <w:r w:rsidRPr="00E52938">
        <w:rPr>
          <w:sz w:val="24"/>
          <w:szCs w:val="24"/>
          <w:lang w:bidi="ar"/>
        </w:rPr>
        <w:t>号特别</w:t>
      </w:r>
      <w:proofErr w:type="gramEnd"/>
      <w:r w:rsidRPr="00E52938">
        <w:rPr>
          <w:sz w:val="24"/>
          <w:szCs w:val="24"/>
          <w:lang w:bidi="ar"/>
        </w:rPr>
        <w:t>公告中。</w:t>
      </w:r>
    </w:p>
    <w:p w14:paraId="0F176506" w14:textId="77777777" w:rsidR="00BB3398" w:rsidRPr="00E52938" w:rsidRDefault="00BB3398">
      <w:pPr>
        <w:spacing w:line="188" w:lineRule="exact"/>
        <w:rPr>
          <w:sz w:val="24"/>
          <w:szCs w:val="24"/>
        </w:rPr>
      </w:pPr>
    </w:p>
    <w:p w14:paraId="0F8B3E12" w14:textId="77777777" w:rsidR="00BB3398" w:rsidRPr="00E52938" w:rsidRDefault="00B00958">
      <w:pPr>
        <w:ind w:right="20"/>
        <w:jc w:val="center"/>
        <w:rPr>
          <w:sz w:val="24"/>
          <w:szCs w:val="24"/>
        </w:rPr>
      </w:pPr>
      <w:r w:rsidRPr="00E52938">
        <w:rPr>
          <w:b/>
          <w:bCs/>
          <w:sz w:val="24"/>
          <w:szCs w:val="24"/>
        </w:rPr>
        <w:t>___________</w:t>
      </w:r>
    </w:p>
    <w:sectPr w:rsidR="00BB3398" w:rsidRPr="00E52938">
      <w:pgSz w:w="11900" w:h="16840"/>
      <w:pgMar w:top="688" w:right="1420" w:bottom="1440" w:left="1440" w:header="0" w:footer="0" w:gutter="0"/>
      <w:cols w:space="720" w:equalWidth="0">
        <w:col w:w="9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B3"/>
    <w:multiLevelType w:val="singleLevel"/>
    <w:tmpl w:val="00000BB3"/>
    <w:lvl w:ilvl="0">
      <w:start w:val="3"/>
      <w:numFmt w:val="decimal"/>
      <w:lvlText w:val="%1."/>
      <w:lvlJc w:val="left"/>
    </w:lvl>
  </w:abstractNum>
  <w:abstractNum w:abstractNumId="1" w15:restartNumberingAfterBreak="0">
    <w:nsid w:val="000012DB"/>
    <w:multiLevelType w:val="multilevel"/>
    <w:tmpl w:val="000012DB"/>
    <w:lvl w:ilvl="0">
      <w:start w:val="1"/>
      <w:numFmt w:val="decimal"/>
      <w:lvlText w:val="%1"/>
      <w:lvlJc w:val="left"/>
    </w:lvl>
    <w:lvl w:ilvl="1">
      <w:start w:val="1"/>
      <w:numFmt w:val="low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153C"/>
    <w:multiLevelType w:val="singleLevel"/>
    <w:tmpl w:val="0000153C"/>
    <w:lvl w:ilvl="0">
      <w:start w:val="2"/>
      <w:numFmt w:val="lowerRoman"/>
      <w:lvlText w:val="(%1)"/>
      <w:lvlJc w:val="left"/>
    </w:lvl>
  </w:abstractNum>
  <w:abstractNum w:abstractNumId="3" w15:restartNumberingAfterBreak="0">
    <w:nsid w:val="000026E9"/>
    <w:multiLevelType w:val="singleLevel"/>
    <w:tmpl w:val="000026E9"/>
    <w:lvl w:ilvl="0">
      <w:start w:val="1"/>
      <w:numFmt w:val="decimal"/>
      <w:lvlText w:val="%1."/>
      <w:lvlJc w:val="left"/>
    </w:lvl>
  </w:abstractNum>
  <w:abstractNum w:abstractNumId="4" w15:restartNumberingAfterBreak="0">
    <w:nsid w:val="00002EA6"/>
    <w:multiLevelType w:val="multilevel"/>
    <w:tmpl w:val="00002EA6"/>
    <w:lvl w:ilvl="0">
      <w:start w:val="1"/>
      <w:numFmt w:val="decimal"/>
      <w:lvlText w:val="%1."/>
      <w:lvlJc w:val="left"/>
    </w:lvl>
    <w:lvl w:ilvl="1">
      <w:start w:val="2"/>
      <w:numFmt w:val="low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390C"/>
    <w:multiLevelType w:val="singleLevel"/>
    <w:tmpl w:val="0000390C"/>
    <w:lvl w:ilvl="0">
      <w:start w:val="3"/>
      <w:numFmt w:val="lowerRoman"/>
      <w:lvlText w:val="(%1)"/>
      <w:lvlJc w:val="left"/>
    </w:lvl>
  </w:abstractNum>
  <w:abstractNum w:abstractNumId="6" w15:restartNumberingAfterBreak="0">
    <w:nsid w:val="00007E87"/>
    <w:multiLevelType w:val="singleLevel"/>
    <w:tmpl w:val="00007E87"/>
    <w:lvl w:ilvl="0">
      <w:start w:val="1"/>
      <w:numFmt w:val="lowerRoman"/>
      <w:lvlText w:val="(%1)"/>
      <w:lvlJc w:val="left"/>
    </w:lvl>
  </w:abstractNum>
  <w:abstractNum w:abstractNumId="7" w15:restartNumberingAfterBreak="0">
    <w:nsid w:val="068A33D6"/>
    <w:multiLevelType w:val="singleLevel"/>
    <w:tmpl w:val="068A33D6"/>
    <w:lvl w:ilvl="0">
      <w:start w:val="6"/>
      <w:numFmt w:val="upperLetter"/>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5A1A"/>
    <w:rsid w:val="001316F7"/>
    <w:rsid w:val="00172A27"/>
    <w:rsid w:val="001A08DB"/>
    <w:rsid w:val="00283AE5"/>
    <w:rsid w:val="006F694E"/>
    <w:rsid w:val="006F7E1D"/>
    <w:rsid w:val="0074105C"/>
    <w:rsid w:val="00877AFF"/>
    <w:rsid w:val="00B00958"/>
    <w:rsid w:val="00BB3398"/>
    <w:rsid w:val="00E52938"/>
    <w:rsid w:val="00F67B97"/>
    <w:rsid w:val="00F81504"/>
    <w:rsid w:val="00FE6538"/>
    <w:rsid w:val="339B3B3C"/>
    <w:rsid w:val="3D325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8B63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be">
    <w:name w:val="gb_e"/>
    <w:basedOn w:val="a0"/>
    <w:rPr>
      <w:color w:val="FFFFFF"/>
    </w:rPr>
  </w:style>
  <w:style w:type="character" w:customStyle="1" w:styleId="gt-baf-base-sep">
    <w:name w:val="gt-baf-base-sep"/>
    <w:basedOn w:val="a0"/>
  </w:style>
  <w:style w:type="character" w:customStyle="1" w:styleId="gt-baf-pos">
    <w:name w:val="gt-baf-pos"/>
    <w:basedOn w:val="a0"/>
    <w:qFormat/>
    <w:rPr>
      <w:color w:val="777777"/>
    </w:rPr>
  </w:style>
  <w:style w:type="paragraph" w:styleId="a3">
    <w:name w:val="Balloon Text"/>
    <w:basedOn w:val="a"/>
    <w:link w:val="Char"/>
    <w:uiPriority w:val="99"/>
    <w:semiHidden/>
    <w:unhideWhenUsed/>
    <w:rsid w:val="000A5A1A"/>
    <w:rPr>
      <w:rFonts w:ascii="宋体" w:eastAsia="宋体"/>
      <w:sz w:val="18"/>
      <w:szCs w:val="18"/>
    </w:rPr>
  </w:style>
  <w:style w:type="character" w:customStyle="1" w:styleId="Char">
    <w:name w:val="批注框文本 Char"/>
    <w:basedOn w:val="a0"/>
    <w:link w:val="a3"/>
    <w:uiPriority w:val="99"/>
    <w:semiHidden/>
    <w:rsid w:val="000A5A1A"/>
    <w:rPr>
      <w:rFonts w:ascii="宋体"/>
      <w:sz w:val="18"/>
      <w:szCs w:val="18"/>
    </w:rPr>
  </w:style>
  <w:style w:type="paragraph" w:styleId="a4">
    <w:name w:val="List Paragraph"/>
    <w:basedOn w:val="a"/>
    <w:uiPriority w:val="99"/>
    <w:rsid w:val="00F815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Maggie Jin</cp:lastModifiedBy>
  <cp:revision>13</cp:revision>
  <dcterms:created xsi:type="dcterms:W3CDTF">2019-10-28T13:29:00Z</dcterms:created>
  <dcterms:modified xsi:type="dcterms:W3CDTF">2019-12-23T06:07:00Z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